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36F" w14:textId="1FCE560D" w:rsidR="00B8430B" w:rsidRPr="00FA2F82" w:rsidRDefault="00B8430B" w:rsidP="00924CFA">
      <w:pPr>
        <w:pStyle w:val="Heading2"/>
        <w:numPr>
          <w:ilvl w:val="0"/>
          <w:numId w:val="0"/>
        </w:numPr>
        <w:ind w:left="850" w:hanging="850"/>
        <w:rPr>
          <w:rFonts w:ascii="Arial" w:hAnsi="Arial" w:cs="Arial"/>
        </w:rPr>
      </w:pPr>
      <w:bookmarkStart w:id="0" w:name="_Toc343263848"/>
      <w:r w:rsidRPr="005F1384">
        <w:rPr>
          <w:rFonts w:ascii="Arial" w:hAnsi="Arial" w:cs="Arial"/>
          <w:color w:val="FF0000"/>
        </w:rPr>
        <w:t>L</w:t>
      </w:r>
      <w:r w:rsidR="005F1384">
        <w:rPr>
          <w:rFonts w:ascii="Arial" w:hAnsi="Arial" w:cs="Arial"/>
          <w:color w:val="FF0000"/>
        </w:rPr>
        <w:t>ME</w:t>
      </w:r>
      <w:r w:rsidRPr="005F1384">
        <w:rPr>
          <w:rFonts w:ascii="Arial" w:hAnsi="Arial" w:cs="Arial"/>
          <w:color w:val="FF0000"/>
        </w:rPr>
        <w:t xml:space="preserve"> </w:t>
      </w:r>
      <w:r w:rsidR="009C7067">
        <w:rPr>
          <w:rFonts w:ascii="Arial" w:hAnsi="Arial" w:cs="Arial"/>
          <w:color w:val="FF0000"/>
        </w:rPr>
        <w:t>r</w:t>
      </w:r>
      <w:r w:rsidRPr="005F1384">
        <w:rPr>
          <w:rFonts w:ascii="Arial" w:hAnsi="Arial" w:cs="Arial"/>
          <w:color w:val="FF0000"/>
        </w:rPr>
        <w:t xml:space="preserve">esponsible </w:t>
      </w:r>
      <w:r w:rsidR="009C7067">
        <w:rPr>
          <w:rFonts w:ascii="Arial" w:hAnsi="Arial" w:cs="Arial"/>
          <w:color w:val="FF0000"/>
        </w:rPr>
        <w:t>s</w:t>
      </w:r>
      <w:r w:rsidR="005F1384">
        <w:rPr>
          <w:rFonts w:ascii="Arial" w:hAnsi="Arial" w:cs="Arial"/>
          <w:color w:val="FF0000"/>
        </w:rPr>
        <w:t>ourcing</w:t>
      </w:r>
      <w:r w:rsidRPr="005F1384">
        <w:rPr>
          <w:rFonts w:ascii="Arial" w:hAnsi="Arial" w:cs="Arial"/>
          <w:color w:val="FF0000"/>
        </w:rPr>
        <w:t xml:space="preserve"> </w:t>
      </w:r>
      <w:r w:rsidR="009C7067">
        <w:rPr>
          <w:rFonts w:ascii="Arial" w:hAnsi="Arial" w:cs="Arial"/>
          <w:color w:val="FF0000"/>
        </w:rPr>
        <w:t>compliance</w:t>
      </w:r>
      <w:r w:rsidR="00FA2F82">
        <w:rPr>
          <w:rFonts w:ascii="Arial" w:hAnsi="Arial" w:cs="Arial"/>
          <w:color w:val="FF0000"/>
        </w:rPr>
        <w:t xml:space="preserve"> – </w:t>
      </w:r>
      <w:r w:rsidR="00FA2F82" w:rsidRPr="00FA2F82">
        <w:rPr>
          <w:rFonts w:ascii="Arial" w:hAnsi="Arial" w:cs="Arial"/>
        </w:rPr>
        <w:t>Alignment assessment company application form</w:t>
      </w:r>
    </w:p>
    <w:p w14:paraId="2431E13F" w14:textId="77777777" w:rsidR="00B8430B" w:rsidRDefault="00B8430B" w:rsidP="00924CFA">
      <w:pPr>
        <w:pStyle w:val="Heading2"/>
        <w:numPr>
          <w:ilvl w:val="0"/>
          <w:numId w:val="0"/>
        </w:numPr>
        <w:ind w:left="850" w:hanging="850"/>
        <w:rPr>
          <w:rFonts w:ascii="Arial" w:hAnsi="Arial" w:cs="Arial"/>
        </w:rPr>
      </w:pPr>
    </w:p>
    <w:bookmarkEnd w:id="0"/>
    <w:p w14:paraId="4B9E0BE7" w14:textId="09476704" w:rsidR="00D45207" w:rsidRDefault="00FA2F82" w:rsidP="00FA2F82">
      <w:pPr>
        <w:pStyle w:val="Heading2"/>
        <w:numPr>
          <w:ilvl w:val="0"/>
          <w:numId w:val="0"/>
        </w:numPr>
        <w:ind w:left="850" w:hanging="850"/>
        <w:rPr>
          <w:rFonts w:ascii="Arial" w:hAnsi="Arial" w:cs="Arial"/>
          <w:noProof/>
        </w:rPr>
      </w:pPr>
      <w:r>
        <w:rPr>
          <w:rFonts w:ascii="Arial" w:hAnsi="Arial" w:cs="Arial"/>
        </w:rPr>
        <w:t>I</w:t>
      </w:r>
      <w:r w:rsidR="00453BE8">
        <w:rPr>
          <w:rFonts w:ascii="Arial" w:hAnsi="Arial" w:cs="Arial"/>
        </w:rPr>
        <w:t xml:space="preserve">ntroduction </w:t>
      </w:r>
    </w:p>
    <w:p w14:paraId="068D498D" w14:textId="77777777" w:rsidR="00FA2F82" w:rsidRDefault="00FA2F82" w:rsidP="00924CFA">
      <w:pPr>
        <w:pStyle w:val="BodyText1"/>
        <w:rPr>
          <w:rFonts w:ascii="Arial" w:hAnsi="Arial" w:cs="Arial"/>
          <w:noProof/>
        </w:rPr>
      </w:pPr>
    </w:p>
    <w:p w14:paraId="53CFBB5D" w14:textId="77777777" w:rsidR="00AF08FD" w:rsidRDefault="00B1119C" w:rsidP="001C2A85">
      <w:pPr>
        <w:pStyle w:val="BodyText1"/>
        <w:spacing w:after="240"/>
        <w:rPr>
          <w:rFonts w:ascii="Arial" w:hAnsi="Arial" w:cs="Arial"/>
        </w:rPr>
      </w:pPr>
      <w:r>
        <w:rPr>
          <w:rFonts w:ascii="Arial" w:hAnsi="Arial" w:cs="Arial"/>
        </w:rPr>
        <w:t xml:space="preserve">To </w:t>
      </w:r>
      <w:r w:rsidR="00D45207">
        <w:rPr>
          <w:rFonts w:ascii="Arial" w:hAnsi="Arial" w:cs="Arial"/>
        </w:rPr>
        <w:t>becom</w:t>
      </w:r>
      <w:r>
        <w:rPr>
          <w:rFonts w:ascii="Arial" w:hAnsi="Arial" w:cs="Arial"/>
        </w:rPr>
        <w:t>e</w:t>
      </w:r>
      <w:r w:rsidR="00D45207">
        <w:rPr>
          <w:rFonts w:ascii="Arial" w:hAnsi="Arial" w:cs="Arial"/>
        </w:rPr>
        <w:t xml:space="preserve"> </w:t>
      </w:r>
      <w:r w:rsidR="00E677CC">
        <w:rPr>
          <w:rFonts w:ascii="Arial" w:hAnsi="Arial" w:cs="Arial"/>
        </w:rPr>
        <w:t xml:space="preserve">approved as </w:t>
      </w:r>
      <w:r w:rsidR="009C7067">
        <w:rPr>
          <w:rFonts w:ascii="Arial" w:hAnsi="Arial" w:cs="Arial"/>
        </w:rPr>
        <w:t>an a</w:t>
      </w:r>
      <w:r w:rsidR="009C7067" w:rsidRPr="009C7067">
        <w:rPr>
          <w:rFonts w:ascii="Arial" w:hAnsi="Arial" w:cs="Arial"/>
        </w:rPr>
        <w:t>lignment</w:t>
      </w:r>
      <w:r w:rsidR="00BC6D00">
        <w:rPr>
          <w:rFonts w:ascii="Arial" w:hAnsi="Arial" w:cs="Arial"/>
        </w:rPr>
        <w:t xml:space="preserve"> assessment company</w:t>
      </w:r>
      <w:r w:rsidR="009C7067">
        <w:rPr>
          <w:rFonts w:ascii="Arial" w:hAnsi="Arial" w:cs="Arial"/>
        </w:rPr>
        <w:t xml:space="preserve"> of </w:t>
      </w:r>
      <w:r w:rsidR="002E12F1">
        <w:rPr>
          <w:rFonts w:ascii="Arial" w:hAnsi="Arial" w:cs="Arial"/>
        </w:rPr>
        <w:t xml:space="preserve">due diligence </w:t>
      </w:r>
      <w:r w:rsidR="009C7067">
        <w:rPr>
          <w:rFonts w:ascii="Arial" w:hAnsi="Arial" w:cs="Arial"/>
        </w:rPr>
        <w:t xml:space="preserve">standards against the </w:t>
      </w:r>
      <w:r w:rsidR="009C7067" w:rsidRPr="009C7067">
        <w:rPr>
          <w:rFonts w:ascii="Arial" w:hAnsi="Arial" w:cs="Arial"/>
        </w:rPr>
        <w:t>OECD Due Diligence Guidance for Responsible Supply Chains of Minerals from Conflict-Affected and High-Risk Areas</w:t>
      </w:r>
      <w:r w:rsidR="009C7067">
        <w:rPr>
          <w:rFonts w:ascii="Arial" w:hAnsi="Arial" w:cs="Arial"/>
        </w:rPr>
        <w:t xml:space="preserve"> (“OECD Guidance”)</w:t>
      </w:r>
      <w:r w:rsidR="009C7067" w:rsidRPr="009C7067">
        <w:rPr>
          <w:rFonts w:ascii="Arial" w:hAnsi="Arial" w:cs="Arial"/>
        </w:rPr>
        <w:t xml:space="preserve"> </w:t>
      </w:r>
      <w:r w:rsidR="00E63597">
        <w:rPr>
          <w:rFonts w:ascii="Arial" w:hAnsi="Arial" w:cs="Arial"/>
        </w:rPr>
        <w:t xml:space="preserve">in respect of </w:t>
      </w:r>
      <w:r w:rsidR="00D45207">
        <w:rPr>
          <w:rFonts w:ascii="Arial" w:hAnsi="Arial" w:cs="Arial"/>
        </w:rPr>
        <w:t xml:space="preserve">the </w:t>
      </w:r>
      <w:r w:rsidR="009C7067">
        <w:rPr>
          <w:rFonts w:ascii="Arial" w:hAnsi="Arial" w:cs="Arial"/>
        </w:rPr>
        <w:t>LME responsible sourcing programme</w:t>
      </w:r>
      <w:r w:rsidR="00D45207">
        <w:rPr>
          <w:rFonts w:ascii="Arial" w:hAnsi="Arial" w:cs="Arial"/>
        </w:rPr>
        <w:t xml:space="preserve">, please complete the </w:t>
      </w:r>
      <w:r w:rsidR="009C7067">
        <w:rPr>
          <w:rFonts w:ascii="Arial" w:hAnsi="Arial" w:cs="Arial"/>
        </w:rPr>
        <w:t>a</w:t>
      </w:r>
      <w:r w:rsidR="00BC6D00">
        <w:rPr>
          <w:rFonts w:ascii="Arial" w:hAnsi="Arial" w:cs="Arial"/>
        </w:rPr>
        <w:t xml:space="preserve">lignment assessment company </w:t>
      </w:r>
      <w:r w:rsidR="009C7067" w:rsidRPr="009C7067">
        <w:rPr>
          <w:rFonts w:ascii="Arial" w:hAnsi="Arial" w:cs="Arial"/>
        </w:rPr>
        <w:t>application form</w:t>
      </w:r>
      <w:r w:rsidR="00184B98">
        <w:rPr>
          <w:rFonts w:ascii="Arial" w:hAnsi="Arial" w:cs="Arial"/>
        </w:rPr>
        <w:t xml:space="preserve"> below</w:t>
      </w:r>
      <w:r w:rsidR="00EB0689">
        <w:rPr>
          <w:rFonts w:ascii="Arial" w:hAnsi="Arial" w:cs="Arial"/>
        </w:rPr>
        <w:t>.</w:t>
      </w:r>
    </w:p>
    <w:p w14:paraId="093B7E54" w14:textId="33F68F75" w:rsidR="00D45207" w:rsidRDefault="00AF08FD" w:rsidP="001C2A85">
      <w:pPr>
        <w:pStyle w:val="BodyText1"/>
        <w:spacing w:after="240"/>
        <w:rPr>
          <w:rFonts w:ascii="Arial" w:hAnsi="Arial" w:cs="Arial"/>
        </w:rPr>
      </w:pPr>
      <w:r>
        <w:rPr>
          <w:rFonts w:ascii="Arial" w:hAnsi="Arial" w:cs="Arial"/>
        </w:rPr>
        <w:t>Please note that the word</w:t>
      </w:r>
      <w:r w:rsidR="005A6C1E">
        <w:rPr>
          <w:rFonts w:ascii="Arial" w:hAnsi="Arial" w:cs="Arial"/>
        </w:rPr>
        <w:t>s</w:t>
      </w:r>
      <w:r>
        <w:rPr>
          <w:rFonts w:ascii="Arial" w:hAnsi="Arial" w:cs="Arial"/>
        </w:rPr>
        <w:t xml:space="preserve"> assessor</w:t>
      </w:r>
      <w:r w:rsidR="005A6C1E">
        <w:rPr>
          <w:rFonts w:ascii="Arial" w:hAnsi="Arial" w:cs="Arial"/>
        </w:rPr>
        <w:t xml:space="preserve"> or assessment company</w:t>
      </w:r>
      <w:r>
        <w:rPr>
          <w:rFonts w:ascii="Arial" w:hAnsi="Arial" w:cs="Arial"/>
        </w:rPr>
        <w:t xml:space="preserve"> can be taken to mean </w:t>
      </w:r>
      <w:r w:rsidRPr="00AF08FD">
        <w:rPr>
          <w:rFonts w:ascii="Arial" w:hAnsi="Arial" w:cs="Arial"/>
        </w:rPr>
        <w:t>Recognised Alignment Assessor</w:t>
      </w:r>
      <w:r>
        <w:rPr>
          <w:rFonts w:ascii="Arial" w:hAnsi="Arial" w:cs="Arial"/>
        </w:rPr>
        <w:t xml:space="preserve"> pursuant to Section 16 in </w:t>
      </w:r>
      <w:r w:rsidR="00062955">
        <w:rPr>
          <w:rFonts w:ascii="Arial" w:hAnsi="Arial" w:cs="Arial"/>
        </w:rPr>
        <w:t xml:space="preserve">the </w:t>
      </w:r>
      <w:r w:rsidRPr="004C71A7">
        <w:rPr>
          <w:rFonts w:ascii="Arial" w:hAnsi="Arial" w:cs="Arial"/>
        </w:rPr>
        <w:t>LME Policy on Responsible</w:t>
      </w:r>
      <w:r>
        <w:rPr>
          <w:rFonts w:ascii="Arial" w:hAnsi="Arial" w:cs="Arial"/>
        </w:rPr>
        <w:t xml:space="preserve"> </w:t>
      </w:r>
      <w:r w:rsidRPr="004C71A7">
        <w:rPr>
          <w:rFonts w:ascii="Arial" w:hAnsi="Arial" w:cs="Arial"/>
        </w:rPr>
        <w:t>Sourcing of LME-Listed Brands</w:t>
      </w:r>
      <w:r>
        <w:rPr>
          <w:rFonts w:ascii="Arial" w:hAnsi="Arial" w:cs="Arial"/>
        </w:rPr>
        <w:t xml:space="preserve"> (the “LME Responsible Sourcing Policy”).</w:t>
      </w:r>
      <w:r w:rsidR="00EB0689">
        <w:rPr>
          <w:rFonts w:ascii="Arial" w:hAnsi="Arial" w:cs="Arial"/>
        </w:rPr>
        <w:t xml:space="preserve"> </w:t>
      </w:r>
    </w:p>
    <w:p w14:paraId="4A6A1516" w14:textId="292B429A" w:rsidR="00D45207" w:rsidRDefault="00D45207" w:rsidP="001C2A85">
      <w:pPr>
        <w:pStyle w:val="BodyText1"/>
        <w:spacing w:after="240"/>
        <w:rPr>
          <w:rFonts w:ascii="Arial" w:hAnsi="Arial" w:cs="Arial"/>
        </w:rPr>
      </w:pPr>
      <w:r>
        <w:rPr>
          <w:rFonts w:ascii="Arial" w:hAnsi="Arial" w:cs="Arial"/>
        </w:rPr>
        <w:t>Once complete</w:t>
      </w:r>
      <w:r w:rsidR="003025B3">
        <w:rPr>
          <w:rFonts w:ascii="Arial" w:hAnsi="Arial" w:cs="Arial"/>
        </w:rPr>
        <w:t xml:space="preserve">, </w:t>
      </w:r>
      <w:r w:rsidR="00184B98">
        <w:rPr>
          <w:rFonts w:ascii="Arial" w:hAnsi="Arial" w:cs="Arial"/>
        </w:rPr>
        <w:t xml:space="preserve">please </w:t>
      </w:r>
      <w:r w:rsidR="003025B3">
        <w:rPr>
          <w:rFonts w:ascii="Arial" w:hAnsi="Arial" w:cs="Arial"/>
        </w:rPr>
        <w:t>sign and return</w:t>
      </w:r>
      <w:r w:rsidR="00E63597">
        <w:rPr>
          <w:rFonts w:ascii="Arial" w:hAnsi="Arial" w:cs="Arial"/>
        </w:rPr>
        <w:t xml:space="preserve"> this form</w:t>
      </w:r>
      <w:r w:rsidR="003025B3">
        <w:rPr>
          <w:rFonts w:ascii="Arial" w:hAnsi="Arial" w:cs="Arial"/>
        </w:rPr>
        <w:t xml:space="preserve"> to</w:t>
      </w:r>
      <w:r w:rsidR="009C7067">
        <w:rPr>
          <w:rFonts w:ascii="Arial" w:hAnsi="Arial" w:cs="Arial"/>
        </w:rPr>
        <w:t xml:space="preserve"> </w:t>
      </w:r>
      <w:hyperlink r:id="rId8" w:history="1">
        <w:r w:rsidR="00E677CC" w:rsidRPr="006F54C1">
          <w:rPr>
            <w:rStyle w:val="Hyperlink"/>
            <w:rFonts w:ascii="Arial" w:hAnsi="Arial" w:cs="Arial"/>
          </w:rPr>
          <w:t>responsiblesourcing@lme.com</w:t>
        </w:r>
      </w:hyperlink>
      <w:r w:rsidR="009C7067">
        <w:rPr>
          <w:rFonts w:ascii="Arial" w:hAnsi="Arial" w:cs="Arial"/>
        </w:rPr>
        <w:t xml:space="preserve">. </w:t>
      </w:r>
    </w:p>
    <w:p w14:paraId="62B7CC26" w14:textId="06C9080E" w:rsidR="00EB0689" w:rsidRDefault="00477C5C" w:rsidP="001C2A85">
      <w:pPr>
        <w:pStyle w:val="BodyText1"/>
        <w:spacing w:after="240"/>
        <w:rPr>
          <w:rFonts w:ascii="Arial" w:hAnsi="Arial" w:cs="Arial"/>
          <w:noProof/>
        </w:rPr>
      </w:pPr>
      <w:r w:rsidRPr="00E84CC1">
        <w:rPr>
          <w:rFonts w:ascii="Arial" w:hAnsi="Arial" w:cs="Arial"/>
          <w:noProof/>
        </w:rPr>
        <w:t>The L</w:t>
      </w:r>
      <w:r w:rsidR="009C7067">
        <w:rPr>
          <w:rFonts w:ascii="Arial" w:hAnsi="Arial" w:cs="Arial"/>
          <w:noProof/>
        </w:rPr>
        <w:t>ME</w:t>
      </w:r>
      <w:r w:rsidRPr="00E84CC1">
        <w:rPr>
          <w:rFonts w:ascii="Arial" w:hAnsi="Arial" w:cs="Arial"/>
          <w:noProof/>
        </w:rPr>
        <w:t xml:space="preserve"> publish</w:t>
      </w:r>
      <w:r w:rsidR="00637A72">
        <w:rPr>
          <w:rFonts w:ascii="Arial" w:hAnsi="Arial" w:cs="Arial"/>
          <w:noProof/>
        </w:rPr>
        <w:t>es</w:t>
      </w:r>
      <w:r w:rsidRPr="00E84CC1">
        <w:rPr>
          <w:rFonts w:ascii="Arial" w:hAnsi="Arial" w:cs="Arial"/>
          <w:noProof/>
        </w:rPr>
        <w:t xml:space="preserve"> a list of </w:t>
      </w:r>
      <w:r w:rsidR="009C7067">
        <w:rPr>
          <w:rFonts w:ascii="Arial" w:hAnsi="Arial" w:cs="Arial"/>
          <w:noProof/>
        </w:rPr>
        <w:t>a</w:t>
      </w:r>
      <w:r w:rsidR="00C36950">
        <w:rPr>
          <w:rFonts w:ascii="Arial" w:hAnsi="Arial" w:cs="Arial"/>
          <w:noProof/>
        </w:rPr>
        <w:t>pproved</w:t>
      </w:r>
      <w:r w:rsidRPr="00E84CC1">
        <w:rPr>
          <w:rFonts w:ascii="Arial" w:hAnsi="Arial" w:cs="Arial"/>
          <w:noProof/>
        </w:rPr>
        <w:t xml:space="preserve"> </w:t>
      </w:r>
      <w:r w:rsidR="009C7067">
        <w:rPr>
          <w:rFonts w:ascii="Arial" w:hAnsi="Arial" w:cs="Arial"/>
          <w:noProof/>
        </w:rPr>
        <w:t>align</w:t>
      </w:r>
      <w:r w:rsidR="001C332A">
        <w:rPr>
          <w:rFonts w:ascii="Arial" w:hAnsi="Arial" w:cs="Arial"/>
          <w:noProof/>
        </w:rPr>
        <w:t>ment</w:t>
      </w:r>
      <w:r w:rsidR="009C7067">
        <w:rPr>
          <w:rFonts w:ascii="Arial" w:hAnsi="Arial" w:cs="Arial"/>
          <w:noProof/>
        </w:rPr>
        <w:t xml:space="preserve"> assessors</w:t>
      </w:r>
      <w:r w:rsidR="00FA2F82">
        <w:rPr>
          <w:rFonts w:ascii="Arial" w:hAnsi="Arial" w:cs="Arial"/>
          <w:noProof/>
        </w:rPr>
        <w:t xml:space="preserve"> on the </w:t>
      </w:r>
      <w:hyperlink r:id="rId9" w:history="1">
        <w:r w:rsidR="00FA2F82">
          <w:rPr>
            <w:rStyle w:val="Hyperlink"/>
            <w:rFonts w:ascii="Arial" w:hAnsi="Arial" w:cs="Arial"/>
            <w:noProof/>
          </w:rPr>
          <w:t>LME website</w:t>
        </w:r>
      </w:hyperlink>
      <w:r w:rsidR="009C7067">
        <w:rPr>
          <w:rFonts w:ascii="Arial" w:hAnsi="Arial" w:cs="Arial"/>
          <w:noProof/>
        </w:rPr>
        <w:t xml:space="preserve"> </w:t>
      </w:r>
      <w:r w:rsidRPr="00E84CC1">
        <w:rPr>
          <w:rFonts w:ascii="Arial" w:hAnsi="Arial" w:cs="Arial"/>
          <w:noProof/>
        </w:rPr>
        <w:t xml:space="preserve">and shall ensure the list </w:t>
      </w:r>
      <w:r w:rsidR="00ED3718">
        <w:rPr>
          <w:rFonts w:ascii="Arial" w:hAnsi="Arial" w:cs="Arial"/>
          <w:noProof/>
        </w:rPr>
        <w:t xml:space="preserve">is </w:t>
      </w:r>
      <w:r w:rsidR="00EB0689" w:rsidRPr="00EB0689">
        <w:rPr>
          <w:rFonts w:ascii="Arial" w:hAnsi="Arial" w:cs="Arial"/>
          <w:noProof/>
        </w:rPr>
        <w:t>regularly reviewed and up</w:t>
      </w:r>
      <w:r w:rsidR="00453BE8">
        <w:rPr>
          <w:rFonts w:ascii="Arial" w:hAnsi="Arial" w:cs="Arial"/>
          <w:noProof/>
        </w:rPr>
        <w:t>dated</w:t>
      </w:r>
      <w:r w:rsidR="00EB0689" w:rsidRPr="00EB0689">
        <w:rPr>
          <w:rFonts w:ascii="Arial" w:hAnsi="Arial" w:cs="Arial"/>
          <w:noProof/>
        </w:rPr>
        <w:t>.</w:t>
      </w:r>
      <w:r w:rsidR="00EB0689">
        <w:rPr>
          <w:rFonts w:ascii="Arial" w:hAnsi="Arial" w:cs="Arial"/>
          <w:noProof/>
        </w:rPr>
        <w:t xml:space="preserve"> </w:t>
      </w:r>
    </w:p>
    <w:p w14:paraId="401FC1DE" w14:textId="6180EEDD" w:rsidR="00A86074" w:rsidRDefault="00E8743B" w:rsidP="001C2A85">
      <w:pPr>
        <w:pStyle w:val="BodyText1"/>
        <w:spacing w:after="240"/>
        <w:rPr>
          <w:rFonts w:ascii="Arial" w:hAnsi="Arial" w:cs="Arial"/>
        </w:rPr>
      </w:pPr>
      <w:r>
        <w:rPr>
          <w:rFonts w:ascii="Arial" w:hAnsi="Arial" w:cs="Arial"/>
        </w:rPr>
        <w:t>Alignment assessment</w:t>
      </w:r>
      <w:r w:rsidR="005A0ECE">
        <w:rPr>
          <w:rFonts w:ascii="Arial" w:hAnsi="Arial" w:cs="Arial"/>
        </w:rPr>
        <w:t xml:space="preserve"> </w:t>
      </w:r>
      <w:r>
        <w:rPr>
          <w:rFonts w:ascii="Arial" w:hAnsi="Arial" w:cs="Arial"/>
        </w:rPr>
        <w:t xml:space="preserve">companies </w:t>
      </w:r>
      <w:r w:rsidR="00A86074" w:rsidRPr="00E84CC1">
        <w:rPr>
          <w:rFonts w:ascii="Arial" w:hAnsi="Arial" w:cs="Arial"/>
        </w:rPr>
        <w:t xml:space="preserve">shall submit </w:t>
      </w:r>
      <w:r w:rsidR="00453BE8">
        <w:rPr>
          <w:rFonts w:ascii="Arial" w:hAnsi="Arial" w:cs="Arial"/>
        </w:rPr>
        <w:t>th</w:t>
      </w:r>
      <w:r w:rsidR="00E63597">
        <w:rPr>
          <w:rFonts w:ascii="Arial" w:hAnsi="Arial" w:cs="Arial"/>
        </w:rPr>
        <w:t xml:space="preserve">is </w:t>
      </w:r>
      <w:r w:rsidR="00A86074" w:rsidRPr="00E84CC1">
        <w:rPr>
          <w:rFonts w:ascii="Arial" w:hAnsi="Arial" w:cs="Arial"/>
        </w:rPr>
        <w:t xml:space="preserve">application </w:t>
      </w:r>
      <w:r w:rsidR="00E1422E">
        <w:rPr>
          <w:rFonts w:ascii="Arial" w:hAnsi="Arial" w:cs="Arial"/>
        </w:rPr>
        <w:t xml:space="preserve">form </w:t>
      </w:r>
      <w:r w:rsidR="00E63597">
        <w:rPr>
          <w:rFonts w:ascii="Arial" w:hAnsi="Arial" w:cs="Arial"/>
        </w:rPr>
        <w:t xml:space="preserve">together with any appropriate </w:t>
      </w:r>
      <w:r w:rsidR="00A86074" w:rsidRPr="00E84CC1">
        <w:rPr>
          <w:rFonts w:ascii="Arial" w:hAnsi="Arial" w:cs="Arial"/>
        </w:rPr>
        <w:t>support</w:t>
      </w:r>
      <w:r w:rsidR="00E63597">
        <w:rPr>
          <w:rFonts w:ascii="Arial" w:hAnsi="Arial" w:cs="Arial"/>
        </w:rPr>
        <w:t xml:space="preserve">ing </w:t>
      </w:r>
      <w:r w:rsidR="00A86074" w:rsidRPr="00E84CC1">
        <w:rPr>
          <w:rFonts w:ascii="Arial" w:hAnsi="Arial" w:cs="Arial"/>
        </w:rPr>
        <w:t xml:space="preserve">evidence. </w:t>
      </w:r>
      <w:r w:rsidR="00A86074">
        <w:rPr>
          <w:rFonts w:ascii="Arial" w:hAnsi="Arial" w:cs="Arial"/>
        </w:rPr>
        <w:t xml:space="preserve"> </w:t>
      </w:r>
      <w:r w:rsidR="00A86074" w:rsidRPr="00E84CC1">
        <w:rPr>
          <w:rFonts w:ascii="Arial" w:hAnsi="Arial" w:cs="Arial"/>
        </w:rPr>
        <w:t>The L</w:t>
      </w:r>
      <w:r w:rsidR="00E1422E">
        <w:rPr>
          <w:rFonts w:ascii="Arial" w:hAnsi="Arial" w:cs="Arial"/>
        </w:rPr>
        <w:t>ME</w:t>
      </w:r>
      <w:r w:rsidR="00A86074" w:rsidRPr="00E84CC1">
        <w:rPr>
          <w:rFonts w:ascii="Arial" w:hAnsi="Arial" w:cs="Arial"/>
        </w:rPr>
        <w:t xml:space="preserve"> shall review the information and </w:t>
      </w:r>
      <w:r w:rsidR="00E1422E">
        <w:rPr>
          <w:rFonts w:ascii="Arial" w:hAnsi="Arial" w:cs="Arial"/>
        </w:rPr>
        <w:t>alignment assessment companies</w:t>
      </w:r>
      <w:r w:rsidR="00A86074" w:rsidRPr="00E84CC1">
        <w:rPr>
          <w:rFonts w:ascii="Arial" w:hAnsi="Arial" w:cs="Arial"/>
        </w:rPr>
        <w:t xml:space="preserve"> may </w:t>
      </w:r>
      <w:r w:rsidR="00E1422E">
        <w:rPr>
          <w:rFonts w:ascii="Arial" w:hAnsi="Arial" w:cs="Arial"/>
        </w:rPr>
        <w:t>be required to provide</w:t>
      </w:r>
      <w:r w:rsidR="00A86074" w:rsidRPr="00E84CC1">
        <w:rPr>
          <w:rFonts w:ascii="Arial" w:hAnsi="Arial" w:cs="Arial"/>
        </w:rPr>
        <w:t xml:space="preserve"> any additional </w:t>
      </w:r>
      <w:r w:rsidR="00B56CEF">
        <w:rPr>
          <w:rFonts w:ascii="Arial" w:hAnsi="Arial" w:cs="Arial"/>
        </w:rPr>
        <w:t xml:space="preserve">information and/or </w:t>
      </w:r>
      <w:r w:rsidR="00A86074" w:rsidRPr="00E84CC1">
        <w:rPr>
          <w:rFonts w:ascii="Arial" w:hAnsi="Arial" w:cs="Arial"/>
        </w:rPr>
        <w:t xml:space="preserve">clarification as required by the </w:t>
      </w:r>
      <w:r w:rsidR="00E1422E">
        <w:rPr>
          <w:rFonts w:ascii="Arial" w:hAnsi="Arial" w:cs="Arial"/>
        </w:rPr>
        <w:t xml:space="preserve">LME </w:t>
      </w:r>
      <w:r w:rsidR="00A86074" w:rsidRPr="00E84CC1">
        <w:rPr>
          <w:rFonts w:ascii="Arial" w:hAnsi="Arial" w:cs="Arial"/>
        </w:rPr>
        <w:t xml:space="preserve">to </w:t>
      </w:r>
      <w:r w:rsidR="00B56CEF">
        <w:rPr>
          <w:rFonts w:ascii="Arial" w:hAnsi="Arial" w:cs="Arial"/>
        </w:rPr>
        <w:t xml:space="preserve">help make </w:t>
      </w:r>
      <w:r w:rsidR="00A86074" w:rsidRPr="00E84CC1">
        <w:rPr>
          <w:rFonts w:ascii="Arial" w:hAnsi="Arial" w:cs="Arial"/>
        </w:rPr>
        <w:t xml:space="preserve">its </w:t>
      </w:r>
      <w:r w:rsidR="00F00AB9">
        <w:rPr>
          <w:rFonts w:ascii="Arial" w:hAnsi="Arial" w:cs="Arial"/>
        </w:rPr>
        <w:t>determination</w:t>
      </w:r>
      <w:r w:rsidR="00A86074" w:rsidRPr="00E84CC1">
        <w:rPr>
          <w:rFonts w:ascii="Arial" w:hAnsi="Arial" w:cs="Arial"/>
        </w:rPr>
        <w:t xml:space="preserve">. </w:t>
      </w:r>
    </w:p>
    <w:p w14:paraId="6D35BE53" w14:textId="228BD212" w:rsidR="007A105D" w:rsidRPr="00E84CC1" w:rsidRDefault="007A105D" w:rsidP="001C2A85">
      <w:pPr>
        <w:pStyle w:val="BodyText1"/>
        <w:spacing w:after="240"/>
        <w:rPr>
          <w:rFonts w:ascii="Arial" w:hAnsi="Arial" w:cs="Arial"/>
        </w:rPr>
      </w:pPr>
      <w:r>
        <w:rPr>
          <w:rFonts w:ascii="Arial" w:hAnsi="Arial" w:cs="Arial"/>
        </w:rPr>
        <w:t xml:space="preserve">For the avoidance of doubt, both an alignment assessment company and the lead alignment assessor need to be approved by the LME for the LME to accept the results of an alignment assessment commissioned by a potential LME Track A standard (please note it is expected that </w:t>
      </w:r>
      <w:r w:rsidR="000A533A">
        <w:rPr>
          <w:rFonts w:ascii="Arial" w:hAnsi="Arial" w:cs="Arial"/>
        </w:rPr>
        <w:t>Track A s</w:t>
      </w:r>
      <w:r w:rsidRPr="006D4E46">
        <w:rPr>
          <w:rFonts w:ascii="Arial" w:hAnsi="Arial" w:cs="Arial"/>
        </w:rPr>
        <w:t xml:space="preserve">tandards contract </w:t>
      </w:r>
      <w:r w:rsidR="00184B98">
        <w:rPr>
          <w:rFonts w:ascii="Arial" w:hAnsi="Arial" w:cs="Arial"/>
        </w:rPr>
        <w:t xml:space="preserve">for </w:t>
      </w:r>
      <w:r w:rsidRPr="006D4E46">
        <w:rPr>
          <w:rFonts w:ascii="Arial" w:hAnsi="Arial" w:cs="Arial"/>
        </w:rPr>
        <w:t>and pay for an alignment assessm</w:t>
      </w:r>
      <w:r>
        <w:rPr>
          <w:rFonts w:ascii="Arial" w:hAnsi="Arial" w:cs="Arial"/>
        </w:rPr>
        <w:t>ent, using an alignment assessment company</w:t>
      </w:r>
      <w:r w:rsidRPr="006D4E46">
        <w:rPr>
          <w:rFonts w:ascii="Arial" w:hAnsi="Arial" w:cs="Arial"/>
        </w:rPr>
        <w:t xml:space="preserve"> approved by LME</w:t>
      </w:r>
      <w:r>
        <w:rPr>
          <w:rFonts w:ascii="Arial" w:hAnsi="Arial" w:cs="Arial"/>
        </w:rPr>
        <w:t xml:space="preserve">).  Please </w:t>
      </w:r>
      <w:r w:rsidR="00AF0F1A">
        <w:rPr>
          <w:rFonts w:ascii="Arial" w:hAnsi="Arial" w:cs="Arial"/>
        </w:rPr>
        <w:t xml:space="preserve">also </w:t>
      </w:r>
      <w:r>
        <w:rPr>
          <w:rFonts w:ascii="Arial" w:hAnsi="Arial" w:cs="Arial"/>
        </w:rPr>
        <w:t>refer to the a</w:t>
      </w:r>
      <w:r w:rsidRPr="00FF311F">
        <w:rPr>
          <w:rFonts w:ascii="Arial" w:hAnsi="Arial" w:cs="Arial"/>
        </w:rPr>
        <w:t xml:space="preserve">lignment </w:t>
      </w:r>
      <w:r>
        <w:rPr>
          <w:rFonts w:ascii="Arial" w:hAnsi="Arial" w:cs="Arial"/>
        </w:rPr>
        <w:t>assessor</w:t>
      </w:r>
      <w:r w:rsidRPr="00FF311F">
        <w:rPr>
          <w:rFonts w:ascii="Arial" w:hAnsi="Arial" w:cs="Arial"/>
        </w:rPr>
        <w:t xml:space="preserve"> application form</w:t>
      </w:r>
      <w:r>
        <w:rPr>
          <w:rFonts w:ascii="Arial" w:hAnsi="Arial" w:cs="Arial"/>
        </w:rPr>
        <w:t>.</w:t>
      </w:r>
    </w:p>
    <w:p w14:paraId="4D4C9D8B" w14:textId="0C615DBC" w:rsidR="002D0B12" w:rsidRDefault="00A86074" w:rsidP="00924CFA">
      <w:pPr>
        <w:pStyle w:val="BodyText1"/>
        <w:spacing w:after="140"/>
        <w:rPr>
          <w:rFonts w:ascii="Arial" w:hAnsi="Arial" w:cs="Arial"/>
        </w:rPr>
      </w:pPr>
      <w:r w:rsidRPr="00E84CC1">
        <w:rPr>
          <w:rFonts w:ascii="Arial" w:hAnsi="Arial" w:cs="Arial"/>
        </w:rPr>
        <w:t xml:space="preserve">The </w:t>
      </w:r>
      <w:r w:rsidR="00E1422E">
        <w:rPr>
          <w:rFonts w:ascii="Arial" w:hAnsi="Arial" w:cs="Arial"/>
        </w:rPr>
        <w:t xml:space="preserve">LME reserves the right to </w:t>
      </w:r>
      <w:r w:rsidRPr="00E84CC1">
        <w:rPr>
          <w:rFonts w:ascii="Arial" w:hAnsi="Arial" w:cs="Arial"/>
        </w:rPr>
        <w:t xml:space="preserve">review the information submitted by </w:t>
      </w:r>
      <w:r w:rsidR="00E1422E">
        <w:rPr>
          <w:rFonts w:ascii="Arial" w:hAnsi="Arial" w:cs="Arial"/>
        </w:rPr>
        <w:t xml:space="preserve">alignment assessment </w:t>
      </w:r>
      <w:r w:rsidR="00363C7A">
        <w:rPr>
          <w:rFonts w:ascii="Arial" w:hAnsi="Arial" w:cs="Arial"/>
        </w:rPr>
        <w:t>companies</w:t>
      </w:r>
      <w:r w:rsidR="007657B0">
        <w:rPr>
          <w:rFonts w:ascii="Arial" w:hAnsi="Arial" w:cs="Arial"/>
        </w:rPr>
        <w:t xml:space="preserve"> (even after </w:t>
      </w:r>
      <w:r w:rsidR="00F00AB9">
        <w:rPr>
          <w:rFonts w:ascii="Arial" w:hAnsi="Arial" w:cs="Arial"/>
        </w:rPr>
        <w:t>submission</w:t>
      </w:r>
      <w:r w:rsidR="007657B0">
        <w:rPr>
          <w:rFonts w:ascii="Arial" w:hAnsi="Arial" w:cs="Arial"/>
        </w:rPr>
        <w:t>)</w:t>
      </w:r>
      <w:r w:rsidRPr="00E84CC1">
        <w:rPr>
          <w:rFonts w:ascii="Arial" w:hAnsi="Arial" w:cs="Arial"/>
        </w:rPr>
        <w:t xml:space="preserve"> </w:t>
      </w:r>
      <w:proofErr w:type="gramStart"/>
      <w:r w:rsidRPr="00E84CC1">
        <w:rPr>
          <w:rFonts w:ascii="Arial" w:hAnsi="Arial" w:cs="Arial"/>
        </w:rPr>
        <w:t>in order to</w:t>
      </w:r>
      <w:proofErr w:type="gramEnd"/>
      <w:r w:rsidRPr="00E84CC1">
        <w:rPr>
          <w:rFonts w:ascii="Arial" w:hAnsi="Arial" w:cs="Arial"/>
        </w:rPr>
        <w:t xml:space="preserve"> determine if </w:t>
      </w:r>
      <w:r w:rsidR="00064885">
        <w:rPr>
          <w:rFonts w:ascii="Arial" w:hAnsi="Arial" w:cs="Arial"/>
        </w:rPr>
        <w:t xml:space="preserve">there are any </w:t>
      </w:r>
      <w:r w:rsidRPr="00E84CC1">
        <w:rPr>
          <w:rFonts w:ascii="Arial" w:hAnsi="Arial" w:cs="Arial"/>
        </w:rPr>
        <w:t xml:space="preserve">changes </w:t>
      </w:r>
      <w:r w:rsidR="00064885">
        <w:rPr>
          <w:rFonts w:ascii="Arial" w:hAnsi="Arial" w:cs="Arial"/>
        </w:rPr>
        <w:t xml:space="preserve">that will </w:t>
      </w:r>
      <w:r w:rsidRPr="00E84CC1">
        <w:rPr>
          <w:rFonts w:ascii="Arial" w:hAnsi="Arial" w:cs="Arial"/>
        </w:rPr>
        <w:t xml:space="preserve">affect </w:t>
      </w:r>
      <w:r w:rsidR="002D0B12">
        <w:rPr>
          <w:rFonts w:ascii="Arial" w:hAnsi="Arial" w:cs="Arial"/>
        </w:rPr>
        <w:t xml:space="preserve">an </w:t>
      </w:r>
      <w:r w:rsidR="00064885">
        <w:rPr>
          <w:rFonts w:ascii="Arial" w:hAnsi="Arial" w:cs="Arial"/>
        </w:rPr>
        <w:t>alignment assessment company’s</w:t>
      </w:r>
      <w:r w:rsidRPr="00E84CC1">
        <w:rPr>
          <w:rFonts w:ascii="Arial" w:hAnsi="Arial" w:cs="Arial"/>
        </w:rPr>
        <w:t xml:space="preserve"> ability to remain on the L</w:t>
      </w:r>
      <w:r w:rsidR="002D0B12">
        <w:rPr>
          <w:rFonts w:ascii="Arial" w:hAnsi="Arial" w:cs="Arial"/>
        </w:rPr>
        <w:t>ME</w:t>
      </w:r>
      <w:r w:rsidRPr="00E84CC1">
        <w:rPr>
          <w:rFonts w:ascii="Arial" w:hAnsi="Arial" w:cs="Arial"/>
        </w:rPr>
        <w:t xml:space="preserve"> list of </w:t>
      </w:r>
      <w:r w:rsidR="00C36950">
        <w:rPr>
          <w:rFonts w:ascii="Arial" w:hAnsi="Arial" w:cs="Arial"/>
        </w:rPr>
        <w:t>approved</w:t>
      </w:r>
      <w:r w:rsidRPr="00E84CC1">
        <w:rPr>
          <w:rFonts w:ascii="Arial" w:hAnsi="Arial" w:cs="Arial"/>
        </w:rPr>
        <w:t xml:space="preserve"> </w:t>
      </w:r>
      <w:r w:rsidR="002D0B12">
        <w:rPr>
          <w:rFonts w:ascii="Arial" w:hAnsi="Arial" w:cs="Arial"/>
        </w:rPr>
        <w:t>alignment assessors</w:t>
      </w:r>
      <w:r w:rsidR="00E677CC">
        <w:rPr>
          <w:rFonts w:ascii="Arial" w:hAnsi="Arial" w:cs="Arial"/>
        </w:rPr>
        <w:t>.</w:t>
      </w:r>
    </w:p>
    <w:p w14:paraId="1ED3C429" w14:textId="77777777" w:rsidR="00A86074" w:rsidRPr="005567BF" w:rsidRDefault="00B8430B" w:rsidP="00924CFA">
      <w:pPr>
        <w:pStyle w:val="BodyText1"/>
        <w:spacing w:before="0" w:after="0"/>
        <w:jc w:val="right"/>
        <w:rPr>
          <w:rFonts w:ascii="Arial" w:hAnsi="Arial" w:cs="Arial"/>
          <w:b/>
          <w:u w:val="single"/>
        </w:rPr>
      </w:pPr>
      <w:r w:rsidRPr="005567BF">
        <w:rPr>
          <w:rFonts w:ascii="Arial" w:hAnsi="Arial" w:cs="Arial"/>
          <w:b/>
          <w:u w:val="single"/>
        </w:rPr>
        <w:t>Contact</w:t>
      </w:r>
    </w:p>
    <w:p w14:paraId="05A6028F" w14:textId="368DAC42" w:rsidR="00D45207" w:rsidRDefault="00A64376" w:rsidP="00924CFA">
      <w:pPr>
        <w:pStyle w:val="BodyText1"/>
        <w:spacing w:before="0" w:after="0"/>
        <w:jc w:val="right"/>
        <w:rPr>
          <w:rFonts w:ascii="Arial" w:hAnsi="Arial" w:cs="Arial"/>
        </w:rPr>
      </w:pPr>
      <w:hyperlink r:id="rId10" w:history="1">
        <w:r w:rsidR="00B70EE0" w:rsidRPr="008D3275">
          <w:rPr>
            <w:rStyle w:val="Hyperlink"/>
            <w:rFonts w:ascii="Arial" w:hAnsi="Arial" w:cs="Arial"/>
          </w:rPr>
          <w:t>responsiblesourcing@lme.com</w:t>
        </w:r>
      </w:hyperlink>
    </w:p>
    <w:p w14:paraId="7CEA4CB0" w14:textId="77777777" w:rsidR="002D0B12" w:rsidRDefault="002D0B12" w:rsidP="00924CFA">
      <w:pPr>
        <w:pStyle w:val="BodyText1"/>
        <w:spacing w:before="0" w:after="0"/>
        <w:jc w:val="right"/>
        <w:rPr>
          <w:rFonts w:ascii="Arial" w:hAnsi="Arial" w:cs="Arial"/>
        </w:rPr>
      </w:pPr>
    </w:p>
    <w:p w14:paraId="6C0628E9" w14:textId="552EB1EA" w:rsidR="00E51867" w:rsidRPr="00E51867" w:rsidRDefault="00E51867" w:rsidP="00D23E7D">
      <w:pPr>
        <w:pStyle w:val="Heading2"/>
        <w:numPr>
          <w:ilvl w:val="0"/>
          <w:numId w:val="0"/>
        </w:numPr>
        <w:rPr>
          <w:rFonts w:ascii="Arial" w:hAnsi="Arial" w:cs="Arial"/>
        </w:rPr>
      </w:pPr>
      <w:r>
        <w:rPr>
          <w:rFonts w:ascii="Arial" w:hAnsi="Arial" w:cs="Arial"/>
          <w:color w:val="FF0000"/>
        </w:rPr>
        <w:br w:type="page"/>
      </w:r>
      <w:r>
        <w:rPr>
          <w:rFonts w:ascii="Arial" w:hAnsi="Arial" w:cs="Arial"/>
        </w:rPr>
        <w:lastRenderedPageBreak/>
        <w:t>Alignment assess</w:t>
      </w:r>
      <w:r w:rsidR="00F63F27">
        <w:rPr>
          <w:rFonts w:ascii="Arial" w:hAnsi="Arial" w:cs="Arial"/>
        </w:rPr>
        <w:t>ment company</w:t>
      </w:r>
      <w:r>
        <w:rPr>
          <w:rFonts w:ascii="Arial" w:hAnsi="Arial" w:cs="Arial"/>
        </w:rPr>
        <w:t xml:space="preserve"> application form – contents</w:t>
      </w:r>
    </w:p>
    <w:p w14:paraId="4BF9A8A7" w14:textId="43C7DF24" w:rsidR="00E51867" w:rsidRDefault="00E51867" w:rsidP="00E51867">
      <w:pPr>
        <w:pStyle w:val="BodyText1"/>
      </w:pPr>
    </w:p>
    <w:p w14:paraId="65C84510" w14:textId="77777777" w:rsidR="00E51867" w:rsidRPr="00E51867" w:rsidRDefault="00E51867" w:rsidP="00E51867">
      <w:pPr>
        <w:pStyle w:val="BodyText1"/>
      </w:pPr>
    </w:p>
    <w:p w14:paraId="7623FE63" w14:textId="4BD0ABD4" w:rsidR="00E51867" w:rsidRDefault="00E51867" w:rsidP="00E51867">
      <w:pPr>
        <w:rPr>
          <w:rFonts w:ascii="Arial" w:hAnsi="Arial" w:cs="Arial"/>
        </w:rPr>
      </w:pPr>
      <w:r w:rsidRPr="00E51867">
        <w:rPr>
          <w:rFonts w:ascii="Arial" w:hAnsi="Arial" w:cs="Arial"/>
        </w:rPr>
        <w:t>The LME’s alignment assessment</w:t>
      </w:r>
      <w:r w:rsidR="00F63F27">
        <w:rPr>
          <w:rFonts w:ascii="Arial" w:hAnsi="Arial" w:cs="Arial"/>
        </w:rPr>
        <w:t xml:space="preserve"> company</w:t>
      </w:r>
      <w:r w:rsidRPr="00E51867">
        <w:rPr>
          <w:rFonts w:ascii="Arial" w:hAnsi="Arial" w:cs="Arial"/>
        </w:rPr>
        <w:t xml:space="preserve"> application form consists of the following sections</w:t>
      </w:r>
      <w:r>
        <w:rPr>
          <w:rFonts w:ascii="Arial" w:hAnsi="Arial" w:cs="Arial"/>
        </w:rPr>
        <w:t>:</w:t>
      </w:r>
    </w:p>
    <w:p w14:paraId="2807599E" w14:textId="3D05BFB1" w:rsidR="00E51867" w:rsidRDefault="00E51867" w:rsidP="00E51867">
      <w:pPr>
        <w:rPr>
          <w:rFonts w:ascii="Arial" w:hAnsi="Arial" w:cs="Arial"/>
        </w:rPr>
      </w:pPr>
    </w:p>
    <w:tbl>
      <w:tblPr>
        <w:tblStyle w:val="TableGrid"/>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9075"/>
      </w:tblGrid>
      <w:tr w:rsidR="00E51867" w14:paraId="22D133EA" w14:textId="77777777" w:rsidTr="004A4B3C">
        <w:trPr>
          <w:cantSplit/>
          <w:trHeight w:val="908"/>
        </w:trPr>
        <w:tc>
          <w:tcPr>
            <w:tcW w:w="5658" w:type="dxa"/>
          </w:tcPr>
          <w:p w14:paraId="1BEC7701" w14:textId="2249C38D" w:rsidR="00E51867" w:rsidRPr="00E51867" w:rsidRDefault="00E51867" w:rsidP="00E51867">
            <w:pPr>
              <w:rPr>
                <w:rFonts w:ascii="Arial" w:hAnsi="Arial" w:cs="Arial"/>
                <w:b/>
                <w:bCs/>
                <w:sz w:val="24"/>
              </w:rPr>
            </w:pPr>
            <w:r>
              <w:rPr>
                <w:rFonts w:ascii="Arial" w:hAnsi="Arial" w:cs="Arial"/>
                <w:b/>
                <w:bCs/>
                <w:sz w:val="24"/>
              </w:rPr>
              <w:t>Section A – General information</w:t>
            </w:r>
          </w:p>
        </w:tc>
        <w:tc>
          <w:tcPr>
            <w:tcW w:w="9075" w:type="dxa"/>
          </w:tcPr>
          <w:p w14:paraId="599E23D3" w14:textId="1D579FD4" w:rsidR="00E51867" w:rsidRPr="00E51867" w:rsidRDefault="00E51867" w:rsidP="00E51867">
            <w:pPr>
              <w:rPr>
                <w:rFonts w:ascii="Arial" w:hAnsi="Arial" w:cs="Arial"/>
                <w:szCs w:val="20"/>
              </w:rPr>
            </w:pPr>
            <w:r>
              <w:rPr>
                <w:rFonts w:ascii="Arial" w:hAnsi="Arial" w:cs="Arial"/>
                <w:szCs w:val="20"/>
              </w:rPr>
              <w:t xml:space="preserve">Essential company and primary contact information </w:t>
            </w:r>
          </w:p>
        </w:tc>
      </w:tr>
      <w:tr w:rsidR="00E51867" w14:paraId="40CE1506" w14:textId="77777777" w:rsidTr="004A4B3C">
        <w:trPr>
          <w:trHeight w:val="908"/>
        </w:trPr>
        <w:tc>
          <w:tcPr>
            <w:tcW w:w="5658" w:type="dxa"/>
          </w:tcPr>
          <w:p w14:paraId="4EC15ED1" w14:textId="20C4CB52" w:rsidR="00E51867" w:rsidRPr="00E51867" w:rsidRDefault="004A4B3C" w:rsidP="00E51867">
            <w:pPr>
              <w:rPr>
                <w:rFonts w:ascii="Arial" w:hAnsi="Arial" w:cs="Arial"/>
                <w:b/>
                <w:bCs/>
                <w:sz w:val="24"/>
              </w:rPr>
            </w:pPr>
            <w:r>
              <w:rPr>
                <w:rFonts w:ascii="Arial" w:hAnsi="Arial" w:cs="Arial"/>
                <w:b/>
                <w:bCs/>
                <w:sz w:val="24"/>
              </w:rPr>
              <w:t xml:space="preserve">Section B – </w:t>
            </w:r>
            <w:r w:rsidRPr="004A4B3C">
              <w:rPr>
                <w:rFonts w:ascii="Arial" w:hAnsi="Arial" w:cs="Arial"/>
                <w:b/>
                <w:bCs/>
                <w:sz w:val="24"/>
              </w:rPr>
              <w:t xml:space="preserve">Mitigation </w:t>
            </w:r>
            <w:r w:rsidR="00075456">
              <w:rPr>
                <w:rFonts w:ascii="Arial" w:hAnsi="Arial" w:cs="Arial"/>
                <w:b/>
                <w:bCs/>
                <w:sz w:val="24"/>
              </w:rPr>
              <w:t>of</w:t>
            </w:r>
            <w:r w:rsidRPr="004A4B3C">
              <w:rPr>
                <w:rFonts w:ascii="Arial" w:hAnsi="Arial" w:cs="Arial"/>
                <w:b/>
                <w:bCs/>
                <w:sz w:val="24"/>
              </w:rPr>
              <w:t xml:space="preserve"> conflict of interest</w:t>
            </w:r>
          </w:p>
        </w:tc>
        <w:tc>
          <w:tcPr>
            <w:tcW w:w="9075" w:type="dxa"/>
          </w:tcPr>
          <w:p w14:paraId="6B5F445A" w14:textId="7380BB26" w:rsidR="00E51867" w:rsidRPr="00E51867" w:rsidRDefault="004A4B3C" w:rsidP="00E51867">
            <w:pPr>
              <w:rPr>
                <w:rFonts w:ascii="Arial" w:hAnsi="Arial" w:cs="Arial"/>
                <w:szCs w:val="20"/>
              </w:rPr>
            </w:pPr>
            <w:r>
              <w:rPr>
                <w:rFonts w:ascii="Arial" w:hAnsi="Arial" w:cs="Arial"/>
                <w:szCs w:val="20"/>
              </w:rPr>
              <w:t>A</w:t>
            </w:r>
            <w:r w:rsidRPr="004A4B3C">
              <w:rPr>
                <w:rFonts w:ascii="Arial" w:hAnsi="Arial" w:cs="Arial"/>
                <w:szCs w:val="20"/>
              </w:rPr>
              <w:t>ssesses any potential co</w:t>
            </w:r>
            <w:r>
              <w:rPr>
                <w:rFonts w:ascii="Arial" w:hAnsi="Arial" w:cs="Arial"/>
                <w:szCs w:val="20"/>
              </w:rPr>
              <w:t>n</w:t>
            </w:r>
            <w:r w:rsidRPr="004A4B3C">
              <w:rPr>
                <w:rFonts w:ascii="Arial" w:hAnsi="Arial" w:cs="Arial"/>
                <w:szCs w:val="20"/>
              </w:rPr>
              <w:t>f</w:t>
            </w:r>
            <w:r>
              <w:rPr>
                <w:rFonts w:ascii="Arial" w:hAnsi="Arial" w:cs="Arial"/>
                <w:szCs w:val="20"/>
              </w:rPr>
              <w:t>l</w:t>
            </w:r>
            <w:r w:rsidRPr="004A4B3C">
              <w:rPr>
                <w:rFonts w:ascii="Arial" w:hAnsi="Arial" w:cs="Arial"/>
                <w:szCs w:val="20"/>
              </w:rPr>
              <w:t>i</w:t>
            </w:r>
            <w:r>
              <w:rPr>
                <w:rFonts w:ascii="Arial" w:hAnsi="Arial" w:cs="Arial"/>
                <w:szCs w:val="20"/>
              </w:rPr>
              <w:t>c</w:t>
            </w:r>
            <w:r w:rsidRPr="004A4B3C">
              <w:rPr>
                <w:rFonts w:ascii="Arial" w:hAnsi="Arial" w:cs="Arial"/>
                <w:szCs w:val="20"/>
              </w:rPr>
              <w:t>ts of interest, including staff members,</w:t>
            </w:r>
            <w:r w:rsidR="00F425AF">
              <w:rPr>
                <w:rFonts w:ascii="Arial" w:hAnsi="Arial" w:cs="Arial"/>
                <w:szCs w:val="20"/>
              </w:rPr>
              <w:t xml:space="preserve"> company owners (and associated company activities)</w:t>
            </w:r>
            <w:r w:rsidRPr="004A4B3C">
              <w:rPr>
                <w:rFonts w:ascii="Arial" w:hAnsi="Arial" w:cs="Arial"/>
                <w:szCs w:val="20"/>
              </w:rPr>
              <w:t xml:space="preserve"> and how the </w:t>
            </w:r>
            <w:r>
              <w:rPr>
                <w:rFonts w:ascii="Arial" w:hAnsi="Arial" w:cs="Arial"/>
                <w:szCs w:val="20"/>
              </w:rPr>
              <w:t xml:space="preserve">alignment assessor </w:t>
            </w:r>
            <w:r w:rsidRPr="004A4B3C">
              <w:rPr>
                <w:rFonts w:ascii="Arial" w:hAnsi="Arial" w:cs="Arial"/>
                <w:szCs w:val="20"/>
              </w:rPr>
              <w:t>company proposes to address such conflicts</w:t>
            </w:r>
            <w:r w:rsidR="00257166">
              <w:rPr>
                <w:rFonts w:ascii="Arial" w:hAnsi="Arial" w:cs="Arial"/>
                <w:szCs w:val="20"/>
              </w:rPr>
              <w:t xml:space="preserve">.  </w:t>
            </w:r>
            <w:r w:rsidRPr="004A4B3C">
              <w:rPr>
                <w:rFonts w:ascii="Arial" w:hAnsi="Arial" w:cs="Arial"/>
                <w:szCs w:val="20"/>
              </w:rPr>
              <w:t>All parts of section B must be completed</w:t>
            </w:r>
          </w:p>
        </w:tc>
      </w:tr>
      <w:tr w:rsidR="00E51867" w14:paraId="695BBE8D" w14:textId="77777777" w:rsidTr="004A4B3C">
        <w:trPr>
          <w:trHeight w:val="1136"/>
        </w:trPr>
        <w:tc>
          <w:tcPr>
            <w:tcW w:w="5658" w:type="dxa"/>
          </w:tcPr>
          <w:p w14:paraId="3D096969" w14:textId="3B81E331" w:rsidR="00E51867" w:rsidRPr="00E51867" w:rsidRDefault="004A4B3C" w:rsidP="00E51867">
            <w:pPr>
              <w:rPr>
                <w:rFonts w:ascii="Arial" w:hAnsi="Arial" w:cs="Arial"/>
                <w:b/>
                <w:bCs/>
                <w:sz w:val="24"/>
              </w:rPr>
            </w:pPr>
            <w:r>
              <w:rPr>
                <w:rFonts w:ascii="Arial" w:hAnsi="Arial" w:cs="Arial"/>
                <w:b/>
                <w:bCs/>
                <w:sz w:val="24"/>
              </w:rPr>
              <w:t xml:space="preserve">Section C – </w:t>
            </w:r>
            <w:r w:rsidR="00EC22C1">
              <w:rPr>
                <w:rFonts w:ascii="Arial" w:hAnsi="Arial" w:cs="Arial"/>
                <w:b/>
                <w:bCs/>
                <w:sz w:val="24"/>
              </w:rPr>
              <w:t>Familia</w:t>
            </w:r>
            <w:r w:rsidR="00EC22C1" w:rsidRPr="00EC22C1">
              <w:rPr>
                <w:rFonts w:ascii="Arial" w:hAnsi="Arial" w:cs="Arial"/>
                <w:b/>
                <w:bCs/>
                <w:sz w:val="24"/>
              </w:rPr>
              <w:t xml:space="preserve">rity and </w:t>
            </w:r>
            <w:r w:rsidR="00EC22C1">
              <w:rPr>
                <w:rFonts w:ascii="Arial" w:hAnsi="Arial" w:cs="Arial"/>
                <w:b/>
                <w:bCs/>
                <w:sz w:val="24"/>
              </w:rPr>
              <w:t xml:space="preserve">practical </w:t>
            </w:r>
            <w:r w:rsidR="00EC22C1" w:rsidRPr="00EC22C1">
              <w:rPr>
                <w:rFonts w:ascii="Arial" w:hAnsi="Arial" w:cs="Arial"/>
                <w:b/>
                <w:bCs/>
                <w:sz w:val="24"/>
              </w:rPr>
              <w:t xml:space="preserve">experience </w:t>
            </w:r>
            <w:r w:rsidR="00EC22C1">
              <w:rPr>
                <w:rFonts w:ascii="Arial" w:hAnsi="Arial" w:cs="Arial"/>
                <w:b/>
                <w:bCs/>
                <w:sz w:val="24"/>
              </w:rPr>
              <w:t>with</w:t>
            </w:r>
            <w:r w:rsidRPr="004A4B3C">
              <w:rPr>
                <w:rFonts w:ascii="Arial" w:hAnsi="Arial" w:cs="Arial"/>
                <w:b/>
                <w:bCs/>
                <w:sz w:val="24"/>
              </w:rPr>
              <w:t xml:space="preserve"> the </w:t>
            </w:r>
            <w:r w:rsidR="00EC22C1" w:rsidRPr="00EC22C1">
              <w:rPr>
                <w:rFonts w:ascii="Arial" w:hAnsi="Arial" w:cs="Arial"/>
                <w:b/>
                <w:bCs/>
                <w:sz w:val="24"/>
              </w:rPr>
              <w:t>OECD Alignment Assessment Methodology</w:t>
            </w:r>
          </w:p>
        </w:tc>
        <w:tc>
          <w:tcPr>
            <w:tcW w:w="9075" w:type="dxa"/>
          </w:tcPr>
          <w:p w14:paraId="2D1DC001" w14:textId="6CF1D914" w:rsidR="00E51867" w:rsidRPr="00E51867" w:rsidRDefault="00C93F88" w:rsidP="00C93F88">
            <w:pPr>
              <w:rPr>
                <w:rFonts w:ascii="Arial" w:hAnsi="Arial" w:cs="Arial"/>
                <w:szCs w:val="20"/>
              </w:rPr>
            </w:pPr>
            <w:r>
              <w:rPr>
                <w:rFonts w:ascii="Arial" w:hAnsi="Arial" w:cs="Arial"/>
                <w:szCs w:val="20"/>
              </w:rPr>
              <w:t xml:space="preserve">Assesses </w:t>
            </w:r>
            <w:r w:rsidRPr="00C93F88">
              <w:rPr>
                <w:rFonts w:ascii="Arial" w:hAnsi="Arial" w:cs="Arial"/>
                <w:szCs w:val="20"/>
              </w:rPr>
              <w:t xml:space="preserve">familiarity and </w:t>
            </w:r>
            <w:r w:rsidR="00EC22C1">
              <w:rPr>
                <w:rFonts w:ascii="Arial" w:hAnsi="Arial" w:cs="Arial"/>
                <w:szCs w:val="20"/>
              </w:rPr>
              <w:t xml:space="preserve">practical </w:t>
            </w:r>
            <w:r w:rsidRPr="00C93F88">
              <w:rPr>
                <w:rFonts w:ascii="Arial" w:hAnsi="Arial" w:cs="Arial"/>
                <w:szCs w:val="20"/>
              </w:rPr>
              <w:t>experience with the Methodology for the Alignment Assessment of Industry Programmes with the OECD Minerals Guidance (“OECD Alignment Assessment Methodology”) and its t</w:t>
            </w:r>
            <w:r>
              <w:rPr>
                <w:rFonts w:ascii="Arial" w:hAnsi="Arial" w:cs="Arial"/>
                <w:szCs w:val="20"/>
              </w:rPr>
              <w:t>ool</w:t>
            </w:r>
          </w:p>
        </w:tc>
      </w:tr>
      <w:tr w:rsidR="00E51867" w14:paraId="256DB83B" w14:textId="77777777" w:rsidTr="004A4B3C">
        <w:trPr>
          <w:trHeight w:val="982"/>
        </w:trPr>
        <w:tc>
          <w:tcPr>
            <w:tcW w:w="5658" w:type="dxa"/>
          </w:tcPr>
          <w:p w14:paraId="7FAA1F67" w14:textId="7D1F1173" w:rsidR="00E51867" w:rsidRPr="00E51867" w:rsidRDefault="004A4B3C" w:rsidP="00E51867">
            <w:pPr>
              <w:rPr>
                <w:rFonts w:ascii="Arial" w:hAnsi="Arial" w:cs="Arial"/>
                <w:b/>
                <w:bCs/>
                <w:sz w:val="24"/>
              </w:rPr>
            </w:pPr>
            <w:r>
              <w:rPr>
                <w:rFonts w:ascii="Arial" w:hAnsi="Arial" w:cs="Arial"/>
                <w:b/>
                <w:bCs/>
                <w:sz w:val="24"/>
              </w:rPr>
              <w:t xml:space="preserve">Section D – </w:t>
            </w:r>
            <w:r w:rsidRPr="004A4B3C">
              <w:rPr>
                <w:rFonts w:ascii="Arial" w:hAnsi="Arial" w:cs="Arial"/>
                <w:b/>
                <w:bCs/>
                <w:sz w:val="24"/>
              </w:rPr>
              <w:t>Experience of alignment assessment</w:t>
            </w:r>
            <w:r w:rsidR="00257166">
              <w:rPr>
                <w:rFonts w:ascii="Arial" w:hAnsi="Arial" w:cs="Arial"/>
                <w:b/>
                <w:bCs/>
                <w:sz w:val="24"/>
              </w:rPr>
              <w:t xml:space="preserve"> based on the OECD Guidance</w:t>
            </w:r>
          </w:p>
        </w:tc>
        <w:tc>
          <w:tcPr>
            <w:tcW w:w="9075" w:type="dxa"/>
          </w:tcPr>
          <w:p w14:paraId="3C83C01C" w14:textId="488C0541" w:rsidR="00E51867" w:rsidRPr="00E51867" w:rsidRDefault="00257166" w:rsidP="00F63F27">
            <w:pPr>
              <w:rPr>
                <w:rFonts w:ascii="Arial" w:hAnsi="Arial" w:cs="Arial"/>
                <w:szCs w:val="20"/>
              </w:rPr>
            </w:pPr>
            <w:r>
              <w:rPr>
                <w:rFonts w:ascii="Arial" w:hAnsi="Arial" w:cs="Arial"/>
                <w:szCs w:val="20"/>
              </w:rPr>
              <w:t>Assesses whether alignment assess</w:t>
            </w:r>
            <w:r w:rsidR="00F63F27">
              <w:rPr>
                <w:rFonts w:ascii="Arial" w:hAnsi="Arial" w:cs="Arial"/>
                <w:szCs w:val="20"/>
              </w:rPr>
              <w:t>ment company has</w:t>
            </w:r>
            <w:r>
              <w:rPr>
                <w:rFonts w:ascii="Arial" w:hAnsi="Arial" w:cs="Arial"/>
                <w:szCs w:val="20"/>
              </w:rPr>
              <w:t xml:space="preserve"> the requisite experience to effectively complete a</w:t>
            </w:r>
            <w:r w:rsidR="00C62376">
              <w:rPr>
                <w:rFonts w:ascii="Arial" w:hAnsi="Arial" w:cs="Arial"/>
                <w:szCs w:val="20"/>
              </w:rPr>
              <w:t>n alignment assessment of a standard to the OECD Guidance</w:t>
            </w:r>
            <w:r>
              <w:rPr>
                <w:rFonts w:ascii="Arial" w:hAnsi="Arial" w:cs="Arial"/>
                <w:szCs w:val="20"/>
              </w:rPr>
              <w:t xml:space="preserve"> </w:t>
            </w:r>
          </w:p>
        </w:tc>
      </w:tr>
      <w:tr w:rsidR="00E51867" w14:paraId="3C7ADA34" w14:textId="77777777" w:rsidTr="004A4B3C">
        <w:trPr>
          <w:trHeight w:val="908"/>
        </w:trPr>
        <w:tc>
          <w:tcPr>
            <w:tcW w:w="5658" w:type="dxa"/>
          </w:tcPr>
          <w:p w14:paraId="7D4182E6" w14:textId="05AC90EB" w:rsidR="00E51867" w:rsidRPr="00E51867" w:rsidRDefault="004A4B3C" w:rsidP="00E51867">
            <w:pPr>
              <w:rPr>
                <w:rFonts w:ascii="Arial" w:hAnsi="Arial" w:cs="Arial"/>
                <w:b/>
                <w:bCs/>
                <w:sz w:val="24"/>
              </w:rPr>
            </w:pPr>
            <w:r w:rsidRPr="004A4B3C">
              <w:rPr>
                <w:rFonts w:ascii="Arial" w:hAnsi="Arial" w:cs="Arial"/>
                <w:b/>
                <w:bCs/>
                <w:sz w:val="24"/>
              </w:rPr>
              <w:t>Section E</w:t>
            </w:r>
            <w:r>
              <w:rPr>
                <w:rFonts w:ascii="Arial" w:hAnsi="Arial" w:cs="Arial"/>
                <w:b/>
                <w:bCs/>
                <w:sz w:val="24"/>
              </w:rPr>
              <w:t xml:space="preserve"> – </w:t>
            </w:r>
            <w:r w:rsidRPr="004A4B3C">
              <w:rPr>
                <w:rFonts w:ascii="Arial" w:hAnsi="Arial" w:cs="Arial"/>
                <w:b/>
                <w:bCs/>
                <w:sz w:val="24"/>
              </w:rPr>
              <w:t>Further documentation</w:t>
            </w:r>
          </w:p>
        </w:tc>
        <w:tc>
          <w:tcPr>
            <w:tcW w:w="9075" w:type="dxa"/>
          </w:tcPr>
          <w:p w14:paraId="5547BF18" w14:textId="7600AB19" w:rsidR="00E51867" w:rsidRPr="00E51867" w:rsidRDefault="001E112F" w:rsidP="00F63F27">
            <w:pPr>
              <w:rPr>
                <w:rFonts w:ascii="Arial" w:hAnsi="Arial" w:cs="Arial"/>
                <w:szCs w:val="20"/>
              </w:rPr>
            </w:pPr>
            <w:r>
              <w:rPr>
                <w:rFonts w:ascii="Arial" w:hAnsi="Arial" w:cs="Arial"/>
                <w:szCs w:val="20"/>
              </w:rPr>
              <w:t>Gives the alignment assess</w:t>
            </w:r>
            <w:r w:rsidR="00F63F27">
              <w:rPr>
                <w:rFonts w:ascii="Arial" w:hAnsi="Arial" w:cs="Arial"/>
                <w:szCs w:val="20"/>
              </w:rPr>
              <w:t>ment company</w:t>
            </w:r>
            <w:r>
              <w:rPr>
                <w:rFonts w:ascii="Arial" w:hAnsi="Arial" w:cs="Arial"/>
                <w:szCs w:val="20"/>
              </w:rPr>
              <w:t xml:space="preserve"> the opport</w:t>
            </w:r>
            <w:r w:rsidR="00BC6D00">
              <w:rPr>
                <w:rFonts w:ascii="Arial" w:hAnsi="Arial" w:cs="Arial"/>
                <w:szCs w:val="20"/>
              </w:rPr>
              <w:t>unity to attach any additional</w:t>
            </w:r>
            <w:r>
              <w:rPr>
                <w:rFonts w:ascii="Arial" w:hAnsi="Arial" w:cs="Arial"/>
                <w:szCs w:val="20"/>
              </w:rPr>
              <w:t xml:space="preserve"> documentation (</w:t>
            </w:r>
            <w:proofErr w:type="gramStart"/>
            <w:r>
              <w:rPr>
                <w:rFonts w:ascii="Arial" w:hAnsi="Arial" w:cs="Arial"/>
                <w:szCs w:val="20"/>
              </w:rPr>
              <w:t>e.g.</w:t>
            </w:r>
            <w:proofErr w:type="gramEnd"/>
            <w:r>
              <w:rPr>
                <w:rFonts w:ascii="Arial" w:hAnsi="Arial" w:cs="Arial"/>
                <w:szCs w:val="20"/>
              </w:rPr>
              <w:t xml:space="preserve"> accreditations, references etc) that </w:t>
            </w:r>
            <w:r w:rsidR="00F63F27">
              <w:rPr>
                <w:rFonts w:ascii="Arial" w:hAnsi="Arial" w:cs="Arial"/>
                <w:szCs w:val="20"/>
              </w:rPr>
              <w:t>it</w:t>
            </w:r>
            <w:r>
              <w:rPr>
                <w:rFonts w:ascii="Arial" w:hAnsi="Arial" w:cs="Arial"/>
                <w:szCs w:val="20"/>
              </w:rPr>
              <w:t xml:space="preserve"> believe</w:t>
            </w:r>
            <w:r w:rsidR="00F63F27">
              <w:rPr>
                <w:rFonts w:ascii="Arial" w:hAnsi="Arial" w:cs="Arial"/>
                <w:szCs w:val="20"/>
              </w:rPr>
              <w:t>s</w:t>
            </w:r>
            <w:r>
              <w:rPr>
                <w:rFonts w:ascii="Arial" w:hAnsi="Arial" w:cs="Arial"/>
                <w:szCs w:val="20"/>
              </w:rPr>
              <w:t xml:space="preserve"> may be pertinent to the application </w:t>
            </w:r>
          </w:p>
        </w:tc>
      </w:tr>
      <w:tr w:rsidR="00E51867" w14:paraId="00C38BF8" w14:textId="77777777" w:rsidTr="004A4B3C">
        <w:trPr>
          <w:trHeight w:val="908"/>
        </w:trPr>
        <w:tc>
          <w:tcPr>
            <w:tcW w:w="5658" w:type="dxa"/>
          </w:tcPr>
          <w:p w14:paraId="5011D89A" w14:textId="19B12E52" w:rsidR="00E51867" w:rsidRPr="00E51867" w:rsidRDefault="004A4B3C" w:rsidP="00E51867">
            <w:pPr>
              <w:rPr>
                <w:rFonts w:ascii="Arial" w:hAnsi="Arial" w:cs="Arial"/>
                <w:b/>
                <w:bCs/>
                <w:sz w:val="24"/>
              </w:rPr>
            </w:pPr>
            <w:r w:rsidRPr="004A4B3C">
              <w:rPr>
                <w:rFonts w:ascii="Arial" w:hAnsi="Arial" w:cs="Arial"/>
                <w:b/>
                <w:bCs/>
                <w:sz w:val="24"/>
              </w:rPr>
              <w:t>Section</w:t>
            </w:r>
            <w:r>
              <w:rPr>
                <w:rFonts w:ascii="Arial" w:hAnsi="Arial" w:cs="Arial"/>
                <w:b/>
                <w:bCs/>
                <w:sz w:val="24"/>
              </w:rPr>
              <w:t xml:space="preserve"> F – </w:t>
            </w:r>
            <w:r w:rsidRPr="004A4B3C">
              <w:rPr>
                <w:rFonts w:ascii="Arial" w:hAnsi="Arial" w:cs="Arial"/>
                <w:b/>
                <w:bCs/>
                <w:sz w:val="24"/>
              </w:rPr>
              <w:t>Declaration</w:t>
            </w:r>
          </w:p>
        </w:tc>
        <w:tc>
          <w:tcPr>
            <w:tcW w:w="9075" w:type="dxa"/>
          </w:tcPr>
          <w:p w14:paraId="57AF725F" w14:textId="44A38A2B" w:rsidR="00E51867" w:rsidRPr="00E51867" w:rsidRDefault="007D55AE" w:rsidP="00F63F27">
            <w:pPr>
              <w:rPr>
                <w:rFonts w:ascii="Arial" w:hAnsi="Arial" w:cs="Arial"/>
                <w:szCs w:val="20"/>
              </w:rPr>
            </w:pPr>
            <w:r>
              <w:rPr>
                <w:rFonts w:ascii="Arial" w:hAnsi="Arial" w:cs="Arial"/>
                <w:szCs w:val="20"/>
              </w:rPr>
              <w:t xml:space="preserve">Formal declaration that the information and auxiliary documents are correct </w:t>
            </w:r>
            <w:r w:rsidR="00BA04D9">
              <w:rPr>
                <w:rFonts w:ascii="Arial" w:hAnsi="Arial" w:cs="Arial"/>
                <w:szCs w:val="20"/>
              </w:rPr>
              <w:t xml:space="preserve">and </w:t>
            </w:r>
            <w:r>
              <w:rPr>
                <w:rFonts w:ascii="Arial" w:hAnsi="Arial" w:cs="Arial"/>
                <w:szCs w:val="20"/>
              </w:rPr>
              <w:t>accurately reflect the alignment assess</w:t>
            </w:r>
            <w:r w:rsidR="00F63F27">
              <w:rPr>
                <w:rFonts w:ascii="Arial" w:hAnsi="Arial" w:cs="Arial"/>
                <w:szCs w:val="20"/>
              </w:rPr>
              <w:t>ment company’s</w:t>
            </w:r>
            <w:r>
              <w:rPr>
                <w:rFonts w:ascii="Arial" w:hAnsi="Arial" w:cs="Arial"/>
                <w:szCs w:val="20"/>
              </w:rPr>
              <w:t xml:space="preserve"> capabilities </w:t>
            </w:r>
          </w:p>
        </w:tc>
      </w:tr>
    </w:tbl>
    <w:p w14:paraId="2097B31B" w14:textId="77777777" w:rsidR="00E51867" w:rsidRPr="00E51867" w:rsidRDefault="00E51867" w:rsidP="00E51867">
      <w:pPr>
        <w:rPr>
          <w:rFonts w:ascii="Arial" w:hAnsi="Arial" w:cs="Arial"/>
          <w:color w:val="FF0000"/>
          <w:sz w:val="28"/>
          <w:szCs w:val="28"/>
        </w:rPr>
      </w:pPr>
    </w:p>
    <w:p w14:paraId="514662C8" w14:textId="19A46F6B" w:rsidR="00E51867" w:rsidRDefault="00E51867">
      <w:pPr>
        <w:rPr>
          <w:rFonts w:ascii="Arial" w:hAnsi="Arial" w:cs="Arial"/>
          <w:color w:val="FF0000"/>
          <w:sz w:val="28"/>
          <w:szCs w:val="28"/>
        </w:rPr>
      </w:pPr>
    </w:p>
    <w:p w14:paraId="271CA6D4" w14:textId="1F8BCD0E" w:rsidR="00B8430B" w:rsidRDefault="00556CE1" w:rsidP="00924CFA">
      <w:pPr>
        <w:pStyle w:val="Appendixheader"/>
        <w:keepNext/>
        <w:numPr>
          <w:ilvl w:val="0"/>
          <w:numId w:val="0"/>
        </w:numPr>
        <w:rPr>
          <w:rFonts w:ascii="Arial" w:hAnsi="Arial" w:cs="Arial"/>
          <w:color w:val="FF0000"/>
        </w:rPr>
      </w:pPr>
      <w:r w:rsidRPr="0069640B">
        <w:rPr>
          <w:rFonts w:ascii="Arial" w:hAnsi="Arial" w:cs="Arial"/>
          <w:color w:val="FF0000"/>
        </w:rPr>
        <w:lastRenderedPageBreak/>
        <w:t>Section A: General</w:t>
      </w:r>
    </w:p>
    <w:p w14:paraId="7F5698D5" w14:textId="77777777" w:rsidR="00F4653C" w:rsidRPr="00F4653C" w:rsidRDefault="00F4653C" w:rsidP="00F4653C">
      <w:pPr>
        <w:pStyle w:val="BodyText1"/>
      </w:pPr>
    </w:p>
    <w:tbl>
      <w:tblPr>
        <w:tblStyle w:val="KPMGtabl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42"/>
        <w:gridCol w:w="156"/>
        <w:gridCol w:w="2405"/>
        <w:gridCol w:w="7849"/>
      </w:tblGrid>
      <w:tr w:rsidR="00924CFA" w:rsidRPr="00E84CC1" w14:paraId="5398147B" w14:textId="77777777" w:rsidTr="0086799F">
        <w:trPr>
          <w:cnfStyle w:val="100000000000" w:firstRow="1" w:lastRow="0" w:firstColumn="0" w:lastColumn="0" w:oddVBand="0" w:evenVBand="0" w:oddHBand="0" w:evenHBand="0" w:firstRowFirstColumn="0" w:firstRowLastColumn="0" w:lastRowFirstColumn="0" w:lastRowLastColumn="0"/>
          <w:trHeight w:val="381"/>
        </w:trPr>
        <w:tc>
          <w:tcPr>
            <w:tcW w:w="1269" w:type="pct"/>
            <w:tcBorders>
              <w:top w:val="single" w:sz="2" w:space="0" w:color="000000" w:themeColor="text1"/>
              <w:left w:val="single" w:sz="2" w:space="0" w:color="000000" w:themeColor="text1"/>
              <w:bottom w:val="single" w:sz="4" w:space="0" w:color="auto"/>
              <w:right w:val="nil"/>
            </w:tcBorders>
            <w:shd w:val="clear" w:color="auto" w:fill="747678" w:themeFill="background2"/>
            <w:vAlign w:val="top"/>
          </w:tcPr>
          <w:p w14:paraId="1138D51B" w14:textId="2D4D4EFA" w:rsidR="00556CE1" w:rsidRPr="00E84CC1" w:rsidRDefault="00556CE1" w:rsidP="00924CFA">
            <w:pPr>
              <w:pStyle w:val="Tableheadingleft"/>
              <w:rPr>
                <w:rFonts w:ascii="Arial" w:hAnsi="Arial"/>
              </w:rPr>
            </w:pPr>
            <w:r>
              <w:rPr>
                <w:rFonts w:ascii="Arial" w:hAnsi="Arial"/>
              </w:rPr>
              <w:t>L</w:t>
            </w:r>
            <w:r w:rsidR="00A51B87">
              <w:rPr>
                <w:rFonts w:ascii="Arial" w:hAnsi="Arial"/>
              </w:rPr>
              <w:t>ME</w:t>
            </w:r>
            <w:r>
              <w:rPr>
                <w:rFonts w:ascii="Arial" w:hAnsi="Arial"/>
              </w:rPr>
              <w:t xml:space="preserve"> </w:t>
            </w:r>
            <w:r w:rsidR="00475653">
              <w:rPr>
                <w:rFonts w:ascii="Arial" w:hAnsi="Arial"/>
              </w:rPr>
              <w:t>r</w:t>
            </w:r>
            <w:r>
              <w:rPr>
                <w:rFonts w:ascii="Arial" w:hAnsi="Arial"/>
              </w:rPr>
              <w:t>equirement</w:t>
            </w:r>
            <w:r w:rsidRPr="00E84CC1">
              <w:rPr>
                <w:rFonts w:ascii="Arial" w:hAnsi="Arial"/>
              </w:rPr>
              <w:t xml:space="preserve"> </w:t>
            </w:r>
          </w:p>
        </w:tc>
        <w:tc>
          <w:tcPr>
            <w:tcW w:w="3731" w:type="pct"/>
            <w:gridSpan w:val="3"/>
            <w:tcBorders>
              <w:top w:val="single" w:sz="2" w:space="0" w:color="000000" w:themeColor="text1"/>
              <w:left w:val="nil"/>
              <w:bottom w:val="single" w:sz="4" w:space="0" w:color="auto"/>
              <w:right w:val="single" w:sz="2" w:space="0" w:color="000000" w:themeColor="text1"/>
            </w:tcBorders>
            <w:shd w:val="clear" w:color="auto" w:fill="747678" w:themeFill="background2"/>
            <w:vAlign w:val="top"/>
          </w:tcPr>
          <w:p w14:paraId="4C54283A" w14:textId="4B0E4837" w:rsidR="00556CE1" w:rsidRPr="00E84CC1" w:rsidRDefault="007C46B3" w:rsidP="00924CFA">
            <w:pPr>
              <w:pStyle w:val="Tableheadingleft"/>
              <w:rPr>
                <w:rFonts w:ascii="Arial" w:hAnsi="Arial"/>
              </w:rPr>
            </w:pPr>
            <w:r>
              <w:rPr>
                <w:rFonts w:ascii="Arial" w:hAnsi="Arial"/>
              </w:rPr>
              <w:t xml:space="preserve">                                                                       </w:t>
            </w:r>
            <w:r w:rsidR="00A51B87">
              <w:rPr>
                <w:rFonts w:ascii="Arial" w:hAnsi="Arial"/>
              </w:rPr>
              <w:t>Alignment assess</w:t>
            </w:r>
            <w:r w:rsidR="00F63F27">
              <w:rPr>
                <w:rFonts w:ascii="Arial" w:hAnsi="Arial"/>
              </w:rPr>
              <w:t>ment company</w:t>
            </w:r>
            <w:r w:rsidR="001B7230">
              <w:rPr>
                <w:rFonts w:ascii="Arial" w:hAnsi="Arial"/>
              </w:rPr>
              <w:t xml:space="preserve"> details</w:t>
            </w:r>
          </w:p>
        </w:tc>
      </w:tr>
      <w:tr w:rsidR="00A822A4" w:rsidRPr="00E84CC1" w14:paraId="72CF1A84" w14:textId="1A4A92FA" w:rsidTr="00CC7A22">
        <w:trPr>
          <w:trHeight w:val="255"/>
        </w:trPr>
        <w:tc>
          <w:tcPr>
            <w:tcW w:w="1325" w:type="pct"/>
            <w:gridSpan w:val="2"/>
            <w:tcBorders>
              <w:top w:val="single" w:sz="4" w:space="0" w:color="auto"/>
              <w:left w:val="single" w:sz="2" w:space="0" w:color="000000" w:themeColor="text1"/>
              <w:bottom w:val="single" w:sz="2" w:space="0" w:color="000000" w:themeColor="text1"/>
              <w:right w:val="single" w:sz="2" w:space="0" w:color="000000" w:themeColor="text1"/>
            </w:tcBorders>
            <w:vAlign w:val="top"/>
          </w:tcPr>
          <w:p w14:paraId="0C56A39B" w14:textId="5EEA8249" w:rsidR="00A822A4" w:rsidRPr="0009383D" w:rsidRDefault="00A822A4" w:rsidP="00924CFA">
            <w:pPr>
              <w:pStyle w:val="Tabletext"/>
              <w:keepNext/>
              <w:ind w:right="113"/>
              <w:rPr>
                <w:rFonts w:ascii="Arial" w:hAnsi="Arial" w:cs="Arial"/>
                <w:color w:val="auto"/>
              </w:rPr>
            </w:pPr>
            <w:r w:rsidRPr="0009383D">
              <w:rPr>
                <w:rFonts w:ascii="Arial" w:hAnsi="Arial" w:cs="Arial"/>
                <w:color w:val="auto"/>
              </w:rPr>
              <w:t>Name of alignment assessment company</w:t>
            </w:r>
          </w:p>
        </w:tc>
        <w:tc>
          <w:tcPr>
            <w:tcW w:w="3675" w:type="pct"/>
            <w:gridSpan w:val="2"/>
            <w:tcBorders>
              <w:top w:val="single" w:sz="4" w:space="0" w:color="auto"/>
              <w:left w:val="single" w:sz="2" w:space="0" w:color="000000" w:themeColor="text1"/>
              <w:bottom w:val="single" w:sz="2" w:space="0" w:color="000000" w:themeColor="text1"/>
              <w:right w:val="single" w:sz="4" w:space="0" w:color="auto"/>
            </w:tcBorders>
          </w:tcPr>
          <w:p w14:paraId="39F54B60" w14:textId="77777777" w:rsidR="00A822A4" w:rsidRPr="00E84CC1" w:rsidRDefault="00A822A4" w:rsidP="00A822A4">
            <w:pPr>
              <w:pStyle w:val="Tabletext"/>
              <w:keepNext/>
              <w:ind w:right="113"/>
              <w:rPr>
                <w:rFonts w:ascii="Arial" w:hAnsi="Arial" w:cs="Arial"/>
              </w:rPr>
            </w:pPr>
          </w:p>
        </w:tc>
      </w:tr>
      <w:tr w:rsidR="00924CFA" w:rsidRPr="00E84CC1" w14:paraId="58261877" w14:textId="77777777" w:rsidTr="00CC7A22">
        <w:trPr>
          <w:trHeight w:val="255"/>
        </w:trPr>
        <w:tc>
          <w:tcPr>
            <w:tcW w:w="1269" w:type="pct"/>
            <w:vMerge w:val="restart"/>
            <w:tcBorders>
              <w:top w:val="single" w:sz="2" w:space="0" w:color="000000" w:themeColor="text1"/>
              <w:left w:val="single" w:sz="2" w:space="0" w:color="000000" w:themeColor="text1"/>
              <w:right w:val="nil"/>
            </w:tcBorders>
            <w:vAlign w:val="top"/>
          </w:tcPr>
          <w:p w14:paraId="6B115E22" w14:textId="4D096B18" w:rsidR="00F2237F" w:rsidRPr="0009383D" w:rsidRDefault="00F2237F" w:rsidP="00924CFA">
            <w:pPr>
              <w:pStyle w:val="Tablesubtitle"/>
              <w:rPr>
                <w:rFonts w:ascii="Arial" w:hAnsi="Arial" w:cs="Arial"/>
                <w:color w:val="auto"/>
              </w:rPr>
            </w:pPr>
            <w:r w:rsidRPr="0009383D">
              <w:rPr>
                <w:rFonts w:ascii="Arial" w:hAnsi="Arial" w:cs="Arial"/>
                <w:b w:val="0"/>
                <w:color w:val="auto"/>
              </w:rPr>
              <w:t xml:space="preserve">Registered business address and contact details of </w:t>
            </w:r>
            <w:r w:rsidR="00BA04D9">
              <w:rPr>
                <w:rFonts w:ascii="Arial" w:hAnsi="Arial" w:cs="Arial"/>
                <w:b w:val="0"/>
                <w:color w:val="auto"/>
              </w:rPr>
              <w:t>h</w:t>
            </w:r>
            <w:r w:rsidRPr="0009383D">
              <w:rPr>
                <w:rFonts w:ascii="Arial" w:hAnsi="Arial" w:cs="Arial"/>
                <w:b w:val="0"/>
                <w:color w:val="auto"/>
              </w:rPr>
              <w:t xml:space="preserve">ead </w:t>
            </w:r>
            <w:r w:rsidR="00BA04D9">
              <w:rPr>
                <w:rFonts w:ascii="Arial" w:hAnsi="Arial" w:cs="Arial"/>
                <w:b w:val="0"/>
                <w:color w:val="auto"/>
              </w:rPr>
              <w:t>o</w:t>
            </w:r>
            <w:r w:rsidRPr="0009383D">
              <w:rPr>
                <w:rFonts w:ascii="Arial" w:hAnsi="Arial" w:cs="Arial"/>
                <w:b w:val="0"/>
                <w:color w:val="auto"/>
              </w:rPr>
              <w:t>ffice</w:t>
            </w:r>
          </w:p>
        </w:tc>
        <w:tc>
          <w:tcPr>
            <w:tcW w:w="56" w:type="pct"/>
            <w:vMerge w:val="restart"/>
            <w:tcBorders>
              <w:top w:val="single" w:sz="2" w:space="0" w:color="000000" w:themeColor="text1"/>
              <w:left w:val="nil"/>
              <w:right w:val="single" w:sz="2" w:space="0" w:color="000000" w:themeColor="text1"/>
            </w:tcBorders>
            <w:vAlign w:val="top"/>
          </w:tcPr>
          <w:p w14:paraId="1455211C"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F23C" w14:textId="77777777" w:rsidR="00F2237F" w:rsidRPr="00E84CC1" w:rsidRDefault="00F2237F" w:rsidP="00924CFA">
            <w:pPr>
              <w:pStyle w:val="Tabletext"/>
              <w:rPr>
                <w:rFonts w:ascii="Arial" w:hAnsi="Arial" w:cs="Arial"/>
              </w:rPr>
            </w:pPr>
            <w:r>
              <w:rPr>
                <w:rFonts w:ascii="Arial" w:hAnsi="Arial" w:cs="Arial"/>
              </w:rPr>
              <w:t>Address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63D0B113" w14:textId="77777777" w:rsidR="00F2237F" w:rsidRPr="00E84CC1" w:rsidRDefault="00F2237F" w:rsidP="00924CFA">
            <w:pPr>
              <w:pStyle w:val="Tabletext"/>
              <w:rPr>
                <w:rFonts w:ascii="Arial" w:hAnsi="Arial" w:cs="Arial"/>
              </w:rPr>
            </w:pPr>
          </w:p>
        </w:tc>
      </w:tr>
      <w:tr w:rsidR="00924CFA" w:rsidRPr="00E84CC1" w14:paraId="454F7F07"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48858304"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45001EF9"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10D3A" w14:textId="77777777" w:rsidR="00F2237F" w:rsidRPr="00E84CC1" w:rsidRDefault="00F2237F" w:rsidP="00924CFA">
            <w:pPr>
              <w:pStyle w:val="Tabletext"/>
              <w:rPr>
                <w:rFonts w:ascii="Arial" w:hAnsi="Arial" w:cs="Arial"/>
              </w:rPr>
            </w:pPr>
            <w:r>
              <w:rPr>
                <w:rFonts w:ascii="Arial" w:hAnsi="Arial" w:cs="Arial"/>
              </w:rPr>
              <w:t>City</w:t>
            </w:r>
          </w:p>
        </w:tc>
        <w:tc>
          <w:tcPr>
            <w:tcW w:w="2813" w:type="pct"/>
            <w:tcBorders>
              <w:top w:val="single" w:sz="2" w:space="0" w:color="000000" w:themeColor="text1"/>
              <w:left w:val="single" w:sz="2" w:space="0" w:color="000000" w:themeColor="text1"/>
              <w:bottom w:val="nil"/>
              <w:right w:val="single" w:sz="4" w:space="0" w:color="auto"/>
            </w:tcBorders>
          </w:tcPr>
          <w:p w14:paraId="13552A96" w14:textId="77777777" w:rsidR="00F2237F" w:rsidRPr="00E84CC1" w:rsidRDefault="00F2237F" w:rsidP="00E32D18">
            <w:pPr>
              <w:pStyle w:val="Tabletext"/>
              <w:rPr>
                <w:rFonts w:ascii="Arial" w:hAnsi="Arial" w:cs="Arial"/>
              </w:rPr>
            </w:pPr>
          </w:p>
        </w:tc>
      </w:tr>
      <w:tr w:rsidR="00924CFA" w:rsidRPr="00E84CC1" w14:paraId="48FB45CB"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15C914C6"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5E2EB29D"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72433" w14:textId="007340D5" w:rsidR="00F2237F" w:rsidRPr="00E84CC1" w:rsidRDefault="00F2237F" w:rsidP="00924CFA">
            <w:pPr>
              <w:pStyle w:val="Tabletext"/>
              <w:rPr>
                <w:rFonts w:ascii="Arial" w:hAnsi="Arial" w:cs="Arial"/>
              </w:rPr>
            </w:pPr>
            <w:r>
              <w:rPr>
                <w:rFonts w:ascii="Arial" w:hAnsi="Arial" w:cs="Arial"/>
              </w:rPr>
              <w:t>State/Province</w:t>
            </w:r>
            <w:r w:rsidR="002C0319">
              <w:rPr>
                <w:rFonts w:ascii="Arial" w:hAnsi="Arial" w:cs="Arial"/>
              </w:rPr>
              <w:t>/County</w:t>
            </w:r>
          </w:p>
        </w:tc>
        <w:tc>
          <w:tcPr>
            <w:tcW w:w="2813" w:type="pct"/>
            <w:tcBorders>
              <w:top w:val="nil"/>
              <w:left w:val="single" w:sz="2" w:space="0" w:color="000000" w:themeColor="text1"/>
              <w:bottom w:val="single" w:sz="2" w:space="0" w:color="000000" w:themeColor="text1"/>
              <w:right w:val="single" w:sz="4" w:space="0" w:color="auto"/>
            </w:tcBorders>
          </w:tcPr>
          <w:p w14:paraId="1B849956" w14:textId="15B4C55A" w:rsidR="00F2237F" w:rsidRPr="00E84CC1" w:rsidRDefault="00F2237F" w:rsidP="00924CFA">
            <w:pPr>
              <w:pStyle w:val="Tabletext"/>
              <w:rPr>
                <w:rFonts w:ascii="Arial" w:hAnsi="Arial" w:cs="Arial"/>
              </w:rPr>
            </w:pPr>
          </w:p>
        </w:tc>
      </w:tr>
      <w:tr w:rsidR="00924CFA" w:rsidRPr="00E84CC1" w14:paraId="3C1181CA"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6AB15682"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050AA4B"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DCC2" w14:textId="77777777" w:rsidR="00F2237F" w:rsidRDefault="00F2237F" w:rsidP="00924CFA">
            <w:pPr>
              <w:pStyle w:val="Tabletext"/>
              <w:rPr>
                <w:rFonts w:ascii="Arial" w:hAnsi="Arial" w:cs="Arial"/>
              </w:rPr>
            </w:pPr>
            <w:r>
              <w:rPr>
                <w:rFonts w:ascii="Arial" w:hAnsi="Arial" w:cs="Arial"/>
              </w:rPr>
              <w:t>Country</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99ECC53" w14:textId="77777777" w:rsidR="00F2237F" w:rsidRDefault="00F2237F" w:rsidP="00924CFA">
            <w:pPr>
              <w:pStyle w:val="Tabletext"/>
              <w:rPr>
                <w:rFonts w:ascii="Arial" w:hAnsi="Arial" w:cs="Arial"/>
              </w:rPr>
            </w:pPr>
          </w:p>
        </w:tc>
      </w:tr>
      <w:tr w:rsidR="00924CFA" w:rsidRPr="00E84CC1" w14:paraId="7D34DF70"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06AD02F8"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6579CBE"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24E4C9" w14:textId="29D689C0" w:rsidR="00F2237F" w:rsidRDefault="00F2237F"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469E2F6" w14:textId="77777777" w:rsidR="00F2237F" w:rsidRDefault="00F2237F" w:rsidP="00924CFA">
            <w:pPr>
              <w:pStyle w:val="Tabletext"/>
              <w:rPr>
                <w:rFonts w:ascii="Arial" w:hAnsi="Arial" w:cs="Arial"/>
              </w:rPr>
            </w:pPr>
          </w:p>
        </w:tc>
      </w:tr>
      <w:tr w:rsidR="00924CFA" w:rsidRPr="00E84CC1" w14:paraId="578624AA" w14:textId="77777777" w:rsidTr="0086799F">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193273F9"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F97E083"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CDF40" w14:textId="266F5BAD" w:rsidR="00F2237F" w:rsidRDefault="00F2237F"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75D7609" w14:textId="77777777" w:rsidR="00F2237F" w:rsidRDefault="00F2237F" w:rsidP="00924CFA">
            <w:pPr>
              <w:pStyle w:val="Tabletext"/>
              <w:rPr>
                <w:rFonts w:ascii="Arial" w:hAnsi="Arial" w:cs="Arial"/>
              </w:rPr>
            </w:pPr>
          </w:p>
        </w:tc>
      </w:tr>
      <w:tr w:rsidR="00532BB3" w:rsidRPr="00E84CC1" w14:paraId="736BC834" w14:textId="77777777" w:rsidTr="0086799F">
        <w:trPr>
          <w:trHeight w:val="255"/>
        </w:trPr>
        <w:tc>
          <w:tcPr>
            <w:tcW w:w="1269" w:type="pct"/>
            <w:vMerge w:val="restart"/>
            <w:tcBorders>
              <w:top w:val="single" w:sz="2" w:space="0" w:color="000000" w:themeColor="text1"/>
              <w:left w:val="single" w:sz="2" w:space="0" w:color="000000" w:themeColor="text1"/>
              <w:right w:val="nil"/>
            </w:tcBorders>
            <w:vAlign w:val="top"/>
          </w:tcPr>
          <w:p w14:paraId="783285A1" w14:textId="48BCF3CD" w:rsidR="0012467D" w:rsidRPr="0009383D" w:rsidRDefault="0012467D" w:rsidP="00924CFA">
            <w:pPr>
              <w:pStyle w:val="Tablesubtitle"/>
              <w:rPr>
                <w:rFonts w:ascii="Arial" w:hAnsi="Arial" w:cs="Arial"/>
                <w:b w:val="0"/>
                <w:bCs/>
                <w:color w:val="auto"/>
              </w:rPr>
            </w:pPr>
            <w:r w:rsidRPr="0009383D">
              <w:rPr>
                <w:rFonts w:ascii="Arial" w:hAnsi="Arial" w:cs="Arial"/>
                <w:b w:val="0"/>
                <w:bCs/>
                <w:color w:val="auto"/>
              </w:rPr>
              <w:t xml:space="preserve">Primary </w:t>
            </w:r>
            <w:r w:rsidR="00A822A4" w:rsidRPr="0009383D">
              <w:rPr>
                <w:rFonts w:ascii="Arial" w:hAnsi="Arial" w:cs="Arial"/>
                <w:b w:val="0"/>
                <w:bCs/>
                <w:color w:val="auto"/>
              </w:rPr>
              <w:t>c</w:t>
            </w:r>
            <w:r w:rsidRPr="0009383D">
              <w:rPr>
                <w:rFonts w:ascii="Arial" w:hAnsi="Arial" w:cs="Arial"/>
                <w:b w:val="0"/>
                <w:bCs/>
                <w:color w:val="auto"/>
              </w:rPr>
              <w:t xml:space="preserve">ontact </w:t>
            </w:r>
            <w:r w:rsidR="00A822A4" w:rsidRPr="0009383D">
              <w:rPr>
                <w:rFonts w:ascii="Arial" w:hAnsi="Arial" w:cs="Arial"/>
                <w:b w:val="0"/>
                <w:bCs/>
                <w:color w:val="auto"/>
              </w:rPr>
              <w:t>p</w:t>
            </w:r>
            <w:r w:rsidRPr="0009383D">
              <w:rPr>
                <w:rFonts w:ascii="Arial" w:hAnsi="Arial" w:cs="Arial"/>
                <w:b w:val="0"/>
                <w:bCs/>
                <w:color w:val="auto"/>
              </w:rPr>
              <w:t>erson</w:t>
            </w:r>
          </w:p>
        </w:tc>
        <w:tc>
          <w:tcPr>
            <w:tcW w:w="56" w:type="pct"/>
            <w:vMerge w:val="restart"/>
            <w:tcBorders>
              <w:top w:val="single" w:sz="2" w:space="0" w:color="000000" w:themeColor="text1"/>
              <w:left w:val="nil"/>
              <w:right w:val="single" w:sz="2" w:space="0" w:color="000000" w:themeColor="text1"/>
            </w:tcBorders>
            <w:vAlign w:val="top"/>
          </w:tcPr>
          <w:p w14:paraId="453D7044"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8C76E" w14:textId="77777777" w:rsidR="0012467D" w:rsidRDefault="0012467D" w:rsidP="00924CFA">
            <w:pPr>
              <w:pStyle w:val="Tabletext"/>
              <w:rPr>
                <w:rFonts w:ascii="Arial" w:hAnsi="Arial" w:cs="Arial"/>
              </w:rPr>
            </w:pPr>
            <w:r>
              <w:rPr>
                <w:rFonts w:ascii="Arial" w:hAnsi="Arial" w:cs="Arial"/>
              </w:rPr>
              <w:t>Name</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28D7A1ED" w14:textId="77777777" w:rsidR="0012467D" w:rsidRDefault="0012467D" w:rsidP="00924CFA">
            <w:pPr>
              <w:pStyle w:val="Tabletext"/>
              <w:rPr>
                <w:rFonts w:ascii="Arial" w:hAnsi="Arial" w:cs="Arial"/>
              </w:rPr>
            </w:pPr>
          </w:p>
        </w:tc>
      </w:tr>
      <w:tr w:rsidR="0012467D" w:rsidRPr="00E84CC1" w14:paraId="78464E52"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08EC5B32"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6E733AA5"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DAF98" w14:textId="77777777" w:rsidR="0012467D" w:rsidRDefault="0012467D" w:rsidP="00924CFA">
            <w:pPr>
              <w:pStyle w:val="Tabletext"/>
              <w:rPr>
                <w:rFonts w:ascii="Arial" w:hAnsi="Arial" w:cs="Arial"/>
              </w:rPr>
            </w:pPr>
            <w:r>
              <w:rPr>
                <w:rFonts w:ascii="Arial" w:hAnsi="Arial" w:cs="Arial"/>
              </w:rPr>
              <w:t>Position</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D664A8A" w14:textId="77777777" w:rsidR="0012467D" w:rsidRDefault="0012467D" w:rsidP="00924CFA">
            <w:pPr>
              <w:pStyle w:val="Tabletext"/>
              <w:rPr>
                <w:rFonts w:ascii="Arial" w:hAnsi="Arial" w:cs="Arial"/>
              </w:rPr>
            </w:pPr>
          </w:p>
        </w:tc>
      </w:tr>
      <w:tr w:rsidR="0012467D" w:rsidRPr="00E84CC1" w14:paraId="5482CC53" w14:textId="77777777" w:rsidTr="0086799F">
        <w:trPr>
          <w:trHeight w:val="255"/>
        </w:trPr>
        <w:tc>
          <w:tcPr>
            <w:tcW w:w="1269" w:type="pct"/>
            <w:vMerge/>
            <w:tcBorders>
              <w:top w:val="single" w:sz="2" w:space="0" w:color="000000" w:themeColor="text1"/>
              <w:left w:val="single" w:sz="2" w:space="0" w:color="000000" w:themeColor="text1"/>
              <w:right w:val="nil"/>
            </w:tcBorders>
            <w:vAlign w:val="top"/>
          </w:tcPr>
          <w:p w14:paraId="3C3796DA"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BA2F4CC"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61A83" w14:textId="3DE4D7F4" w:rsidR="0012467D" w:rsidRDefault="0012467D"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A83FCB8" w14:textId="77777777" w:rsidR="0012467D" w:rsidRDefault="0012467D" w:rsidP="00924CFA">
            <w:pPr>
              <w:pStyle w:val="Tabletext"/>
              <w:rPr>
                <w:rFonts w:ascii="Arial" w:hAnsi="Arial" w:cs="Arial"/>
              </w:rPr>
            </w:pPr>
          </w:p>
        </w:tc>
      </w:tr>
      <w:tr w:rsidR="00F45F6B" w:rsidRPr="00E84CC1" w14:paraId="729673D9" w14:textId="77777777" w:rsidTr="0086799F">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5D9A25E5"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7DACB248"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406A2B" w14:textId="191CB5EB" w:rsidR="0012467D" w:rsidRDefault="0012467D"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 xml:space="preserve">ddress </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335D0C1" w14:textId="77777777" w:rsidR="0012467D" w:rsidRDefault="0012467D" w:rsidP="00924CFA">
            <w:pPr>
              <w:pStyle w:val="Tabletext"/>
              <w:rPr>
                <w:rFonts w:ascii="Arial" w:hAnsi="Arial" w:cs="Arial"/>
              </w:rPr>
            </w:pPr>
          </w:p>
        </w:tc>
      </w:tr>
    </w:tbl>
    <w:p w14:paraId="6A439A03" w14:textId="77777777" w:rsidR="00BC52FB" w:rsidRDefault="00BC52FB" w:rsidP="00BC52FB">
      <w:pPr>
        <w:pStyle w:val="Heading2"/>
        <w:numPr>
          <w:ilvl w:val="0"/>
          <w:numId w:val="0"/>
        </w:numPr>
        <w:ind w:left="850" w:hanging="850"/>
        <w:rPr>
          <w:rFonts w:ascii="Arial" w:hAnsi="Arial" w:cs="Arial"/>
        </w:rPr>
      </w:pPr>
    </w:p>
    <w:p w14:paraId="2B9F023F" w14:textId="77777777" w:rsidR="00BC52FB" w:rsidRDefault="00BC52FB">
      <w:pPr>
        <w:rPr>
          <w:rFonts w:ascii="Arial" w:eastAsiaTheme="minorHAnsi" w:hAnsi="Arial" w:cs="Arial"/>
          <w:b/>
          <w:color w:val="00338D"/>
          <w:sz w:val="28"/>
          <w:szCs w:val="22"/>
        </w:rPr>
      </w:pPr>
      <w:r>
        <w:rPr>
          <w:rFonts w:ascii="Arial" w:hAnsi="Arial" w:cs="Arial"/>
        </w:rPr>
        <w:br w:type="page"/>
      </w:r>
    </w:p>
    <w:p w14:paraId="67C0F439" w14:textId="42C1FAB4" w:rsidR="00BC52FB" w:rsidRDefault="00BC52FB" w:rsidP="00BC52FB">
      <w:pPr>
        <w:pStyle w:val="Heading2"/>
        <w:numPr>
          <w:ilvl w:val="0"/>
          <w:numId w:val="0"/>
        </w:numPr>
        <w:ind w:left="850" w:hanging="850"/>
        <w:rPr>
          <w:rFonts w:ascii="Arial" w:hAnsi="Arial" w:cs="Arial"/>
        </w:rPr>
      </w:pPr>
      <w:r w:rsidRPr="00BC52FB">
        <w:rPr>
          <w:rFonts w:ascii="Arial" w:hAnsi="Arial" w:cs="Arial"/>
        </w:rPr>
        <w:lastRenderedPageBreak/>
        <w:t>Ins</w:t>
      </w:r>
      <w:r>
        <w:rPr>
          <w:rFonts w:ascii="Arial" w:hAnsi="Arial" w:cs="Arial"/>
        </w:rPr>
        <w:t>tructions</w:t>
      </w:r>
    </w:p>
    <w:p w14:paraId="20F1E429" w14:textId="3DFE0F8A" w:rsidR="00BC52FB" w:rsidRDefault="00BC52FB" w:rsidP="00BC52FB">
      <w:pPr>
        <w:pStyle w:val="Heading3"/>
        <w:numPr>
          <w:ilvl w:val="0"/>
          <w:numId w:val="0"/>
        </w:numPr>
      </w:pPr>
    </w:p>
    <w:p w14:paraId="148D3469" w14:textId="7A68FA54" w:rsidR="007323E5" w:rsidRDefault="007323E5" w:rsidP="00BC52FB">
      <w:pPr>
        <w:pStyle w:val="BodyText1"/>
        <w:rPr>
          <w:rFonts w:ascii="Arial" w:hAnsi="Arial" w:cs="Arial"/>
        </w:rPr>
      </w:pPr>
      <w:r>
        <w:rPr>
          <w:rFonts w:ascii="Arial" w:hAnsi="Arial" w:cs="Arial"/>
        </w:rPr>
        <w:t xml:space="preserve">All requirements in Section B must be </w:t>
      </w:r>
      <w:r w:rsidR="00D41685">
        <w:rPr>
          <w:rFonts w:ascii="Arial" w:hAnsi="Arial" w:cs="Arial"/>
        </w:rPr>
        <w:t xml:space="preserve">completed </w:t>
      </w:r>
      <w:r>
        <w:rPr>
          <w:rFonts w:ascii="Arial" w:hAnsi="Arial" w:cs="Arial"/>
        </w:rPr>
        <w:t xml:space="preserve">by the alignment assessment company for the company to be an LME registered alignment assessor.  </w:t>
      </w:r>
    </w:p>
    <w:p w14:paraId="56A6E6E4" w14:textId="6339E54E" w:rsidR="00BC52FB" w:rsidRDefault="007323E5" w:rsidP="00BC52FB">
      <w:pPr>
        <w:pStyle w:val="BodyText1"/>
        <w:rPr>
          <w:rFonts w:ascii="Arial" w:hAnsi="Arial" w:cs="Arial"/>
        </w:rPr>
      </w:pPr>
      <w:r>
        <w:rPr>
          <w:rFonts w:ascii="Arial" w:hAnsi="Arial" w:cs="Arial"/>
        </w:rPr>
        <w:t xml:space="preserve">Sections </w:t>
      </w:r>
      <w:r w:rsidR="00BC52FB" w:rsidRPr="00BC52FB">
        <w:rPr>
          <w:rFonts w:ascii="Arial" w:hAnsi="Arial" w:cs="Arial"/>
        </w:rPr>
        <w:t xml:space="preserve">C and D are not </w:t>
      </w:r>
      <w:r w:rsidR="00BC52FB">
        <w:rPr>
          <w:rFonts w:ascii="Arial" w:hAnsi="Arial" w:cs="Arial"/>
        </w:rPr>
        <w:t>“</w:t>
      </w:r>
      <w:r w:rsidR="00BC52FB" w:rsidRPr="00BC52FB">
        <w:rPr>
          <w:rFonts w:ascii="Arial" w:hAnsi="Arial" w:cs="Arial"/>
        </w:rPr>
        <w:t>pass</w:t>
      </w:r>
      <w:r w:rsidR="00BC52FB">
        <w:rPr>
          <w:rFonts w:ascii="Arial" w:hAnsi="Arial" w:cs="Arial"/>
        </w:rPr>
        <w:t>/</w:t>
      </w:r>
      <w:r w:rsidR="00BC52FB" w:rsidRPr="00BC52FB">
        <w:rPr>
          <w:rFonts w:ascii="Arial" w:hAnsi="Arial" w:cs="Arial"/>
        </w:rPr>
        <w:t>fail</w:t>
      </w:r>
      <w:r w:rsidR="00BC52FB">
        <w:rPr>
          <w:rFonts w:ascii="Arial" w:hAnsi="Arial" w:cs="Arial"/>
        </w:rPr>
        <w:t>”</w:t>
      </w:r>
      <w:r w:rsidR="00BC52FB" w:rsidRPr="00BC52FB">
        <w:rPr>
          <w:rFonts w:ascii="Arial" w:hAnsi="Arial" w:cs="Arial"/>
        </w:rPr>
        <w:t xml:space="preserve"> sections.  Instead</w:t>
      </w:r>
      <w:r w:rsidR="00A96997">
        <w:rPr>
          <w:rFonts w:ascii="Arial" w:hAnsi="Arial" w:cs="Arial"/>
        </w:rPr>
        <w:t>,</w:t>
      </w:r>
      <w:r w:rsidR="00BC52FB" w:rsidRPr="00BC52FB">
        <w:rPr>
          <w:rFonts w:ascii="Arial" w:hAnsi="Arial" w:cs="Arial"/>
        </w:rPr>
        <w:t xml:space="preserve"> the answers to these sections</w:t>
      </w:r>
      <w:r w:rsidR="002C0319">
        <w:rPr>
          <w:rFonts w:ascii="Arial" w:hAnsi="Arial" w:cs="Arial"/>
        </w:rPr>
        <w:t xml:space="preserve"> </w:t>
      </w:r>
      <w:r w:rsidR="00BC52FB" w:rsidRPr="00BC52FB">
        <w:rPr>
          <w:rFonts w:ascii="Arial" w:hAnsi="Arial" w:cs="Arial"/>
        </w:rPr>
        <w:t xml:space="preserve">are </w:t>
      </w:r>
      <w:r w:rsidR="00D41685">
        <w:rPr>
          <w:rFonts w:ascii="Arial" w:hAnsi="Arial" w:cs="Arial"/>
        </w:rPr>
        <w:t>intended to provide the</w:t>
      </w:r>
      <w:r w:rsidR="00BC52FB" w:rsidRPr="00BC52FB">
        <w:rPr>
          <w:rFonts w:ascii="Arial" w:hAnsi="Arial" w:cs="Arial"/>
        </w:rPr>
        <w:t xml:space="preserve"> LME a </w:t>
      </w:r>
      <w:r w:rsidR="00BC52FB">
        <w:rPr>
          <w:rFonts w:ascii="Arial" w:hAnsi="Arial" w:cs="Arial"/>
        </w:rPr>
        <w:t xml:space="preserve">holistic view of </w:t>
      </w:r>
      <w:r>
        <w:rPr>
          <w:rFonts w:ascii="Arial" w:hAnsi="Arial" w:cs="Arial"/>
        </w:rPr>
        <w:t>the</w:t>
      </w:r>
      <w:r w:rsidR="00BC52FB" w:rsidRPr="00BC52FB">
        <w:rPr>
          <w:rFonts w:ascii="Arial" w:hAnsi="Arial" w:cs="Arial"/>
        </w:rPr>
        <w:t xml:space="preserve"> alignment assess</w:t>
      </w:r>
      <w:r w:rsidR="00F63F27">
        <w:rPr>
          <w:rFonts w:ascii="Arial" w:hAnsi="Arial" w:cs="Arial"/>
        </w:rPr>
        <w:t>ment company</w:t>
      </w:r>
      <w:r w:rsidR="002C0319">
        <w:rPr>
          <w:rFonts w:ascii="Arial" w:hAnsi="Arial" w:cs="Arial"/>
        </w:rPr>
        <w:t>’</w:t>
      </w:r>
      <w:r w:rsidR="00BC52FB" w:rsidRPr="00BC52FB">
        <w:rPr>
          <w:rFonts w:ascii="Arial" w:hAnsi="Arial" w:cs="Arial"/>
        </w:rPr>
        <w:t>s</w:t>
      </w:r>
      <w:r w:rsidR="00BC52FB">
        <w:rPr>
          <w:rFonts w:ascii="Arial" w:hAnsi="Arial" w:cs="Arial"/>
        </w:rPr>
        <w:t xml:space="preserve"> capabilities.  If an alignment assess</w:t>
      </w:r>
      <w:r w:rsidR="00F63F27">
        <w:rPr>
          <w:rFonts w:ascii="Arial" w:hAnsi="Arial" w:cs="Arial"/>
        </w:rPr>
        <w:t>ment company</w:t>
      </w:r>
      <w:r w:rsidR="00BC52FB">
        <w:rPr>
          <w:rFonts w:ascii="Arial" w:hAnsi="Arial" w:cs="Arial"/>
        </w:rPr>
        <w:t xml:space="preserve"> does not have the </w:t>
      </w:r>
      <w:r w:rsidR="00D41685">
        <w:rPr>
          <w:rFonts w:ascii="Arial" w:hAnsi="Arial" w:cs="Arial"/>
        </w:rPr>
        <w:t xml:space="preserve">credentials </w:t>
      </w:r>
      <w:r>
        <w:rPr>
          <w:rFonts w:ascii="Arial" w:hAnsi="Arial" w:cs="Arial"/>
        </w:rPr>
        <w:t xml:space="preserve">identified, </w:t>
      </w:r>
      <w:r w:rsidR="00F63F27">
        <w:rPr>
          <w:rFonts w:ascii="Arial" w:hAnsi="Arial" w:cs="Arial"/>
        </w:rPr>
        <w:t>it</w:t>
      </w:r>
      <w:r>
        <w:rPr>
          <w:rFonts w:ascii="Arial" w:hAnsi="Arial" w:cs="Arial"/>
        </w:rPr>
        <w:t xml:space="preserve"> should indicate in </w:t>
      </w:r>
      <w:r w:rsidR="00F63F27">
        <w:rPr>
          <w:rFonts w:ascii="Arial" w:hAnsi="Arial" w:cs="Arial"/>
        </w:rPr>
        <w:t>its</w:t>
      </w:r>
      <w:r>
        <w:rPr>
          <w:rFonts w:ascii="Arial" w:hAnsi="Arial" w:cs="Arial"/>
        </w:rPr>
        <w:t xml:space="preserve"> response if </w:t>
      </w:r>
      <w:r w:rsidR="00F63F27">
        <w:rPr>
          <w:rFonts w:ascii="Arial" w:hAnsi="Arial" w:cs="Arial"/>
        </w:rPr>
        <w:t>it</w:t>
      </w:r>
      <w:r>
        <w:rPr>
          <w:rFonts w:ascii="Arial" w:hAnsi="Arial" w:cs="Arial"/>
        </w:rPr>
        <w:t xml:space="preserve"> plan</w:t>
      </w:r>
      <w:r w:rsidR="00F63F27">
        <w:rPr>
          <w:rFonts w:ascii="Arial" w:hAnsi="Arial" w:cs="Arial"/>
        </w:rPr>
        <w:t>s</w:t>
      </w:r>
      <w:r>
        <w:rPr>
          <w:rFonts w:ascii="Arial" w:hAnsi="Arial" w:cs="Arial"/>
        </w:rPr>
        <w:t xml:space="preserve"> to </w:t>
      </w:r>
      <w:r w:rsidR="00D41685">
        <w:rPr>
          <w:rFonts w:ascii="Arial" w:hAnsi="Arial" w:cs="Arial"/>
        </w:rPr>
        <w:t>ascertain such credentials</w:t>
      </w:r>
      <w:r>
        <w:rPr>
          <w:rFonts w:ascii="Arial" w:hAnsi="Arial" w:cs="Arial"/>
        </w:rPr>
        <w:t xml:space="preserve"> or</w:t>
      </w:r>
      <w:r w:rsidR="00D41685">
        <w:rPr>
          <w:rFonts w:ascii="Arial" w:hAnsi="Arial" w:cs="Arial"/>
        </w:rPr>
        <w:t xml:space="preserve"> set out</w:t>
      </w:r>
      <w:r>
        <w:rPr>
          <w:rFonts w:ascii="Arial" w:hAnsi="Arial" w:cs="Arial"/>
        </w:rPr>
        <w:t xml:space="preserve"> why </w:t>
      </w:r>
      <w:r w:rsidR="00F63F27">
        <w:rPr>
          <w:rFonts w:ascii="Arial" w:hAnsi="Arial" w:cs="Arial"/>
        </w:rPr>
        <w:t>it</w:t>
      </w:r>
      <w:r>
        <w:rPr>
          <w:rFonts w:ascii="Arial" w:hAnsi="Arial" w:cs="Arial"/>
        </w:rPr>
        <w:t xml:space="preserve"> do</w:t>
      </w:r>
      <w:r w:rsidR="00F63F27">
        <w:rPr>
          <w:rFonts w:ascii="Arial" w:hAnsi="Arial" w:cs="Arial"/>
        </w:rPr>
        <w:t>es</w:t>
      </w:r>
      <w:r>
        <w:rPr>
          <w:rFonts w:ascii="Arial" w:hAnsi="Arial" w:cs="Arial"/>
        </w:rPr>
        <w:t xml:space="preserve"> not </w:t>
      </w:r>
      <w:r w:rsidR="00D41685">
        <w:rPr>
          <w:rFonts w:ascii="Arial" w:hAnsi="Arial" w:cs="Arial"/>
        </w:rPr>
        <w:t xml:space="preserve">believe </w:t>
      </w:r>
      <w:r w:rsidR="00A87290">
        <w:rPr>
          <w:rFonts w:ascii="Arial" w:hAnsi="Arial" w:cs="Arial"/>
        </w:rPr>
        <w:t>such a credential</w:t>
      </w:r>
      <w:r>
        <w:rPr>
          <w:rFonts w:ascii="Arial" w:hAnsi="Arial" w:cs="Arial"/>
        </w:rPr>
        <w:t xml:space="preserve"> is needed.  </w:t>
      </w:r>
    </w:p>
    <w:p w14:paraId="5EB3B26D" w14:textId="2125B31F" w:rsidR="007323E5" w:rsidRDefault="007323E5" w:rsidP="007323E5">
      <w:pPr>
        <w:pStyle w:val="BodyText1"/>
        <w:spacing w:before="0" w:after="0"/>
        <w:rPr>
          <w:rFonts w:ascii="Arial" w:hAnsi="Arial" w:cs="Arial"/>
        </w:rPr>
      </w:pPr>
      <w:r>
        <w:rPr>
          <w:rFonts w:ascii="Arial" w:hAnsi="Arial" w:cs="Arial"/>
        </w:rPr>
        <w:t xml:space="preserve">If the alignment assessor company has any questions on any of the requirements </w:t>
      </w:r>
      <w:r w:rsidR="00CE3F2C">
        <w:rPr>
          <w:rFonts w:ascii="Arial" w:hAnsi="Arial" w:cs="Arial"/>
        </w:rPr>
        <w:t xml:space="preserve">below, </w:t>
      </w:r>
      <w:r w:rsidR="00F63F27">
        <w:rPr>
          <w:rFonts w:ascii="Arial" w:hAnsi="Arial" w:cs="Arial"/>
        </w:rPr>
        <w:t>it</w:t>
      </w:r>
      <w:r>
        <w:rPr>
          <w:rFonts w:ascii="Arial" w:hAnsi="Arial" w:cs="Arial"/>
        </w:rPr>
        <w:t xml:space="preserve"> should contact </w:t>
      </w:r>
      <w:hyperlink r:id="rId11" w:history="1">
        <w:r w:rsidRPr="00D77610">
          <w:rPr>
            <w:rStyle w:val="Hyperlink"/>
            <w:rFonts w:ascii="Arial" w:hAnsi="Arial" w:cs="Arial"/>
          </w:rPr>
          <w:t>responsiblesoucing@lme.com</w:t>
        </w:r>
      </w:hyperlink>
      <w:r w:rsidR="00075456">
        <w:rPr>
          <w:rStyle w:val="Hyperlink"/>
          <w:rFonts w:ascii="Arial" w:hAnsi="Arial" w:cs="Arial"/>
        </w:rPr>
        <w:t>.</w:t>
      </w:r>
    </w:p>
    <w:p w14:paraId="4F2F5CFE" w14:textId="2ED0EDAB" w:rsidR="007323E5" w:rsidRPr="00BC52FB" w:rsidRDefault="007323E5" w:rsidP="00BC52FB">
      <w:pPr>
        <w:pStyle w:val="BodyText1"/>
        <w:rPr>
          <w:rFonts w:ascii="Arial" w:hAnsi="Arial" w:cs="Arial"/>
        </w:rPr>
      </w:pPr>
      <w:r>
        <w:rPr>
          <w:rFonts w:ascii="Arial" w:hAnsi="Arial" w:cs="Arial"/>
        </w:rPr>
        <w:t xml:space="preserve"> </w:t>
      </w:r>
    </w:p>
    <w:p w14:paraId="3C7200E0" w14:textId="5068ECE4" w:rsidR="006A7DF0" w:rsidRPr="00EC22C1" w:rsidRDefault="005567BF" w:rsidP="00EC22C1">
      <w:pPr>
        <w:pStyle w:val="Appendixheader"/>
        <w:keepNext/>
        <w:numPr>
          <w:ilvl w:val="0"/>
          <w:numId w:val="0"/>
        </w:numPr>
        <w:rPr>
          <w:rFonts w:ascii="Arial" w:hAnsi="Arial" w:cs="Arial"/>
          <w:color w:val="FF0000"/>
        </w:rPr>
      </w:pPr>
      <w:r w:rsidRPr="003F1B93">
        <w:rPr>
          <w:rFonts w:ascii="Arial" w:hAnsi="Arial" w:cs="Arial"/>
          <w:color w:val="FF0000"/>
        </w:rPr>
        <w:lastRenderedPageBreak/>
        <w:t xml:space="preserve">Section B: </w:t>
      </w:r>
      <w:r w:rsidR="00014465">
        <w:rPr>
          <w:rFonts w:ascii="Arial" w:hAnsi="Arial" w:cs="Arial"/>
          <w:color w:val="FF0000"/>
        </w:rPr>
        <w:t xml:space="preserve">Mitigation </w:t>
      </w:r>
      <w:r w:rsidR="00075456">
        <w:rPr>
          <w:rFonts w:ascii="Arial" w:hAnsi="Arial" w:cs="Arial"/>
          <w:color w:val="FF0000"/>
        </w:rPr>
        <w:t>of</w:t>
      </w:r>
      <w:r w:rsidR="00014465">
        <w:rPr>
          <w:rFonts w:ascii="Arial" w:hAnsi="Arial" w:cs="Arial"/>
          <w:color w:val="FF0000"/>
        </w:rPr>
        <w:t xml:space="preserve"> conflict of interest</w:t>
      </w:r>
    </w:p>
    <w:p w14:paraId="6BBD8195" w14:textId="6B3F18C9" w:rsidR="00E46D4F" w:rsidRPr="00FA2F82" w:rsidRDefault="00E46D4F" w:rsidP="00E46D4F">
      <w:pPr>
        <w:pStyle w:val="Bodytextprebullet"/>
        <w:rPr>
          <w:rFonts w:ascii="Arial" w:hAnsi="Arial" w:cs="Arial"/>
        </w:rPr>
      </w:pPr>
      <w:r w:rsidRPr="00FA2F82">
        <w:rPr>
          <w:rFonts w:ascii="Arial" w:hAnsi="Arial" w:cs="Arial"/>
        </w:rPr>
        <w:t xml:space="preserve">Please </w:t>
      </w:r>
      <w:r w:rsidR="00C36950" w:rsidRPr="00FA2F82">
        <w:rPr>
          <w:rFonts w:ascii="Arial" w:hAnsi="Arial" w:cs="Arial"/>
        </w:rPr>
        <w:t xml:space="preserve">summarise </w:t>
      </w:r>
      <w:r w:rsidRPr="00FA2F82">
        <w:rPr>
          <w:rFonts w:ascii="Arial" w:hAnsi="Arial" w:cs="Arial"/>
        </w:rPr>
        <w:t xml:space="preserve">in the table below how the </w:t>
      </w:r>
      <w:r w:rsidR="00427DC1" w:rsidRPr="00FA2F82">
        <w:rPr>
          <w:rFonts w:ascii="Arial" w:hAnsi="Arial" w:cs="Arial"/>
        </w:rPr>
        <w:t>alignment assess</w:t>
      </w:r>
      <w:r w:rsidR="00F63F27">
        <w:rPr>
          <w:rFonts w:ascii="Arial" w:hAnsi="Arial" w:cs="Arial"/>
        </w:rPr>
        <w:t xml:space="preserve">ment </w:t>
      </w:r>
      <w:r w:rsidR="00CC7A22">
        <w:rPr>
          <w:rFonts w:ascii="Arial" w:hAnsi="Arial" w:cs="Arial"/>
        </w:rPr>
        <w:t>company</w:t>
      </w:r>
      <w:r w:rsidRPr="00FA2F82">
        <w:rPr>
          <w:rFonts w:ascii="Arial" w:hAnsi="Arial" w:cs="Arial"/>
        </w:rPr>
        <w:t xml:space="preserve"> intends to </w:t>
      </w:r>
      <w:r w:rsidR="007A1158">
        <w:rPr>
          <w:rFonts w:ascii="Arial" w:hAnsi="Arial" w:cs="Arial"/>
        </w:rPr>
        <w:t xml:space="preserve">adhere to </w:t>
      </w:r>
      <w:r w:rsidRPr="00FA2F82">
        <w:rPr>
          <w:rFonts w:ascii="Arial" w:hAnsi="Arial" w:cs="Arial"/>
        </w:rPr>
        <w:t xml:space="preserve">each </w:t>
      </w:r>
      <w:r w:rsidR="00757BEC" w:rsidRPr="00FA2F82">
        <w:rPr>
          <w:rFonts w:ascii="Arial" w:hAnsi="Arial" w:cs="Arial"/>
        </w:rPr>
        <w:t xml:space="preserve">LME </w:t>
      </w:r>
      <w:r w:rsidRPr="00FA2F82">
        <w:rPr>
          <w:rFonts w:ascii="Arial" w:hAnsi="Arial" w:cs="Arial"/>
        </w:rPr>
        <w:t>requirement.</w:t>
      </w:r>
      <w:r w:rsidR="00B61F30">
        <w:rPr>
          <w:rFonts w:ascii="Arial" w:hAnsi="Arial" w:cs="Arial"/>
        </w:rPr>
        <w:t xml:space="preserve"> </w:t>
      </w:r>
      <w:r w:rsidRPr="00FA2F82">
        <w:rPr>
          <w:rFonts w:ascii="Arial" w:hAnsi="Arial" w:cs="Arial"/>
        </w:rPr>
        <w:t xml:space="preserve"> Supporting documentation for each requirement must be attached to the application.</w:t>
      </w:r>
    </w:p>
    <w:tbl>
      <w:tblPr>
        <w:tblStyle w:val="KPMG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8466"/>
        <w:gridCol w:w="1928"/>
      </w:tblGrid>
      <w:tr w:rsidR="00E67FE7" w:rsidRPr="00E84CC1" w14:paraId="363224AC" w14:textId="77777777" w:rsidTr="00DC13F3">
        <w:trPr>
          <w:cnfStyle w:val="100000000000" w:firstRow="1" w:lastRow="0" w:firstColumn="0" w:lastColumn="0" w:oddVBand="0" w:evenVBand="0" w:oddHBand="0" w:evenHBand="0" w:firstRowFirstColumn="0" w:firstRowLastColumn="0" w:lastRowFirstColumn="0" w:lastRowLastColumn="0"/>
          <w:trHeight w:val="381"/>
          <w:tblHeader/>
        </w:trPr>
        <w:tc>
          <w:tcPr>
            <w:tcW w:w="1274" w:type="pct"/>
            <w:shd w:val="clear" w:color="auto" w:fill="747678" w:themeFill="background2"/>
            <w:vAlign w:val="top"/>
          </w:tcPr>
          <w:p w14:paraId="602125A4" w14:textId="735EC4F1" w:rsidR="00E67FE7" w:rsidRPr="00E84CC1" w:rsidRDefault="007323E5" w:rsidP="007323E5">
            <w:pPr>
              <w:pStyle w:val="Tableheadingleft"/>
              <w:ind w:left="57"/>
              <w:rPr>
                <w:rFonts w:ascii="Arial" w:hAnsi="Arial"/>
              </w:rPr>
            </w:pPr>
            <w:r>
              <w:rPr>
                <w:rFonts w:ascii="Arial" w:hAnsi="Arial"/>
              </w:rPr>
              <w:t>LME requirement</w:t>
            </w:r>
          </w:p>
        </w:tc>
        <w:tc>
          <w:tcPr>
            <w:tcW w:w="3035" w:type="pct"/>
            <w:shd w:val="clear" w:color="auto" w:fill="747678" w:themeFill="background2"/>
            <w:vAlign w:val="top"/>
          </w:tcPr>
          <w:p w14:paraId="72ADEFCC" w14:textId="4EA78113" w:rsidR="00E67FE7" w:rsidRPr="00E84CC1" w:rsidRDefault="00757BEC" w:rsidP="00F63F27">
            <w:pPr>
              <w:pStyle w:val="Tableheadingleft"/>
              <w:ind w:left="113"/>
              <w:rPr>
                <w:rFonts w:ascii="Arial" w:hAnsi="Arial"/>
              </w:rPr>
            </w:pPr>
            <w:r>
              <w:rPr>
                <w:rFonts w:ascii="Arial" w:hAnsi="Arial"/>
              </w:rPr>
              <w:t>Alignment assess</w:t>
            </w:r>
            <w:r w:rsidR="00F63F27">
              <w:rPr>
                <w:rFonts w:ascii="Arial" w:hAnsi="Arial"/>
              </w:rPr>
              <w:t>ment company</w:t>
            </w:r>
            <w:r>
              <w:rPr>
                <w:rFonts w:ascii="Arial" w:hAnsi="Arial"/>
              </w:rPr>
              <w:t xml:space="preserve"> r</w:t>
            </w:r>
            <w:r w:rsidR="00617355">
              <w:rPr>
                <w:rFonts w:ascii="Arial" w:hAnsi="Arial"/>
              </w:rPr>
              <w:t>esponse</w:t>
            </w:r>
          </w:p>
        </w:tc>
        <w:tc>
          <w:tcPr>
            <w:tcW w:w="691" w:type="pct"/>
            <w:shd w:val="clear" w:color="auto" w:fill="747678" w:themeFill="background2"/>
            <w:vAlign w:val="top"/>
          </w:tcPr>
          <w:p w14:paraId="15D5628B" w14:textId="41130663" w:rsidR="00E67FE7" w:rsidRPr="00E84CC1" w:rsidRDefault="00617355" w:rsidP="00475653">
            <w:pPr>
              <w:pStyle w:val="Tableheadingleft"/>
              <w:ind w:left="113"/>
              <w:rPr>
                <w:rFonts w:ascii="Arial" w:hAnsi="Arial"/>
              </w:rPr>
            </w:pPr>
            <w:r>
              <w:rPr>
                <w:rFonts w:ascii="Arial" w:hAnsi="Arial"/>
              </w:rPr>
              <w:t>L</w:t>
            </w:r>
            <w:r w:rsidR="00757BEC">
              <w:rPr>
                <w:rFonts w:ascii="Arial" w:hAnsi="Arial"/>
              </w:rPr>
              <w:t>ME comments</w:t>
            </w:r>
          </w:p>
        </w:tc>
      </w:tr>
      <w:tr w:rsidR="005B46B4" w:rsidRPr="00E84CC1" w14:paraId="35C81D8F" w14:textId="77777777" w:rsidTr="005B46B4">
        <w:trPr>
          <w:trHeight w:val="255"/>
        </w:trPr>
        <w:tc>
          <w:tcPr>
            <w:tcW w:w="5000" w:type="pct"/>
            <w:gridSpan w:val="3"/>
            <w:vAlign w:val="top"/>
          </w:tcPr>
          <w:p w14:paraId="25407B54" w14:textId="0FEB6B93" w:rsidR="005B46B4" w:rsidRPr="005B46B4" w:rsidRDefault="005B46B4" w:rsidP="00BC52FB">
            <w:pPr>
              <w:pStyle w:val="Tablebulletsub"/>
              <w:keepNext/>
              <w:numPr>
                <w:ilvl w:val="0"/>
                <w:numId w:val="0"/>
              </w:numPr>
              <w:ind w:left="644" w:right="113" w:hanging="360"/>
              <w:rPr>
                <w:rFonts w:eastAsia="Times New Roman" w:cs="Times New Roman"/>
                <w:b/>
                <w:bCs/>
                <w:color w:val="1F497D"/>
                <w:szCs w:val="24"/>
              </w:rPr>
            </w:pPr>
            <w:r w:rsidRPr="005B46B4">
              <w:rPr>
                <w:rFonts w:asciiTheme="majorHAnsi" w:eastAsia="Times New Roman" w:hAnsiTheme="majorHAnsi" w:cstheme="majorHAnsi"/>
                <w:b/>
                <w:bCs/>
                <w:color w:val="1F497D"/>
                <w:szCs w:val="24"/>
              </w:rPr>
              <w:t>Ability to manage and mitigate potential risk of conflict of interest</w:t>
            </w:r>
          </w:p>
        </w:tc>
      </w:tr>
      <w:tr w:rsidR="00290290" w:rsidRPr="00E84CC1" w14:paraId="33DD8ABF" w14:textId="77777777" w:rsidTr="00ED050E">
        <w:trPr>
          <w:trHeight w:val="255"/>
        </w:trPr>
        <w:tc>
          <w:tcPr>
            <w:tcW w:w="1274" w:type="pct"/>
            <w:vAlign w:val="top"/>
          </w:tcPr>
          <w:p w14:paraId="4D557666" w14:textId="36E018BB" w:rsidR="00290290" w:rsidRPr="0008658F" w:rsidRDefault="00290290" w:rsidP="0008658F">
            <w:pPr>
              <w:pStyle w:val="ListParagraph"/>
              <w:numPr>
                <w:ilvl w:val="0"/>
                <w:numId w:val="33"/>
              </w:numPr>
              <w:ind w:left="453" w:right="113" w:hanging="357"/>
              <w:rPr>
                <w:rFonts w:cs="Arial"/>
                <w:color w:val="000000" w:themeColor="text1"/>
              </w:rPr>
            </w:pPr>
            <w:r w:rsidRPr="0008658F">
              <w:rPr>
                <w:rFonts w:cs="Arial"/>
                <w:color w:val="000000" w:themeColor="text1"/>
              </w:rPr>
              <w:t>Alignment assess</w:t>
            </w:r>
            <w:r w:rsidR="00F63F27" w:rsidRPr="0008658F">
              <w:rPr>
                <w:rFonts w:cs="Arial"/>
                <w:color w:val="000000" w:themeColor="text1"/>
              </w:rPr>
              <w:t>ment company</w:t>
            </w:r>
            <w:r w:rsidRPr="0008658F">
              <w:rPr>
                <w:rFonts w:cs="Arial"/>
                <w:color w:val="000000" w:themeColor="text1"/>
              </w:rPr>
              <w:t xml:space="preserve"> must not have any of the following:</w:t>
            </w:r>
          </w:p>
          <w:p w14:paraId="1736016F" w14:textId="77777777" w:rsidR="00187900"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 </w:t>
            </w:r>
            <w:r w:rsidR="00290290" w:rsidRPr="0008658F">
              <w:rPr>
                <w:rFonts w:ascii="Arial" w:eastAsiaTheme="minorHAnsi" w:hAnsi="Arial" w:cs="Arial"/>
                <w:color w:val="000000" w:themeColor="text1"/>
                <w:szCs w:val="22"/>
                <w:lang w:val="en-US"/>
              </w:rPr>
              <w:t xml:space="preserve">Any material financial interest in the </w:t>
            </w:r>
            <w:r w:rsidRPr="0008658F">
              <w:rPr>
                <w:rFonts w:ascii="Arial" w:eastAsiaTheme="minorHAnsi" w:hAnsi="Arial" w:cs="Arial"/>
                <w:color w:val="000000" w:themeColor="text1"/>
                <w:szCs w:val="22"/>
                <w:lang w:val="en-US"/>
              </w:rPr>
              <w:t xml:space="preserve">  </w:t>
            </w:r>
          </w:p>
          <w:p w14:paraId="64D63F73" w14:textId="77777777" w:rsidR="00187900"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 xml:space="preserve">standard or any immediate family </w:t>
            </w:r>
            <w:r w:rsidRPr="0008658F">
              <w:rPr>
                <w:rFonts w:ascii="Arial" w:eastAsiaTheme="minorHAnsi" w:hAnsi="Arial" w:cs="Arial"/>
                <w:color w:val="000000" w:themeColor="text1"/>
                <w:szCs w:val="22"/>
                <w:lang w:val="en-US"/>
              </w:rPr>
              <w:t xml:space="preserve">  </w:t>
            </w:r>
          </w:p>
          <w:p w14:paraId="4B16E39A" w14:textId="77777777" w:rsidR="00187900"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 xml:space="preserve">member </w:t>
            </w:r>
            <w:r w:rsidR="00A72A93" w:rsidRPr="0008658F">
              <w:rPr>
                <w:rFonts w:ascii="Arial" w:eastAsiaTheme="minorHAnsi" w:hAnsi="Arial" w:cs="Arial"/>
                <w:color w:val="000000" w:themeColor="text1"/>
                <w:szCs w:val="22"/>
                <w:lang w:val="en-US"/>
              </w:rPr>
              <w:t xml:space="preserve">working for the </w:t>
            </w:r>
            <w:proofErr w:type="gramStart"/>
            <w:r w:rsidR="00A72A93" w:rsidRPr="0008658F">
              <w:rPr>
                <w:rFonts w:ascii="Arial" w:eastAsiaTheme="minorHAnsi" w:hAnsi="Arial" w:cs="Arial"/>
                <w:color w:val="000000" w:themeColor="text1"/>
                <w:szCs w:val="22"/>
                <w:lang w:val="en-US"/>
              </w:rPr>
              <w:t>standard</w:t>
            </w:r>
            <w:proofErr w:type="gramEnd"/>
            <w:r w:rsidR="00A72A93" w:rsidRPr="0008658F">
              <w:rPr>
                <w:rFonts w:ascii="Arial" w:eastAsiaTheme="minorHAnsi" w:hAnsi="Arial" w:cs="Arial"/>
                <w:color w:val="000000" w:themeColor="text1"/>
                <w:szCs w:val="22"/>
                <w:lang w:val="en-US"/>
              </w:rPr>
              <w:t xml:space="preserve"> </w:t>
            </w:r>
            <w:r w:rsidRPr="0008658F">
              <w:rPr>
                <w:rFonts w:ascii="Arial" w:eastAsiaTheme="minorHAnsi" w:hAnsi="Arial" w:cs="Arial"/>
                <w:color w:val="000000" w:themeColor="text1"/>
                <w:szCs w:val="22"/>
                <w:lang w:val="en-US"/>
              </w:rPr>
              <w:t xml:space="preserve">  </w:t>
            </w:r>
          </w:p>
          <w:p w14:paraId="62AC1187" w14:textId="130F013A" w:rsidR="00290290"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A72A93" w:rsidRPr="0008658F">
              <w:rPr>
                <w:rFonts w:ascii="Arial" w:eastAsiaTheme="minorHAnsi" w:hAnsi="Arial" w:cs="Arial"/>
                <w:color w:val="000000" w:themeColor="text1"/>
                <w:szCs w:val="22"/>
                <w:lang w:val="en-US"/>
              </w:rPr>
              <w:t>being alignment assessed</w:t>
            </w:r>
          </w:p>
          <w:p w14:paraId="15697902" w14:textId="77777777" w:rsidR="00187900" w:rsidRPr="0008658F" w:rsidRDefault="00187900" w:rsidP="00187900">
            <w:pPr>
              <w:ind w:right="113"/>
              <w:rPr>
                <w:rFonts w:ascii="Arial" w:eastAsiaTheme="minorHAnsi" w:hAnsi="Arial" w:cs="Arial"/>
                <w:color w:val="000000" w:themeColor="text1"/>
                <w:szCs w:val="22"/>
                <w:lang w:val="en-US"/>
              </w:rPr>
            </w:pPr>
          </w:p>
          <w:p w14:paraId="7D191191" w14:textId="522333A3" w:rsidR="00187900"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 </w:t>
            </w:r>
            <w:r w:rsidR="00290290" w:rsidRPr="0008658F">
              <w:rPr>
                <w:rFonts w:ascii="Arial" w:eastAsiaTheme="minorHAnsi" w:hAnsi="Arial" w:cs="Arial"/>
                <w:color w:val="000000" w:themeColor="text1"/>
                <w:szCs w:val="22"/>
                <w:lang w:val="en-US"/>
              </w:rPr>
              <w:t>A</w:t>
            </w:r>
            <w:r w:rsidR="00E509C6" w:rsidRPr="0008658F">
              <w:rPr>
                <w:rFonts w:ascii="Arial" w:eastAsiaTheme="minorHAnsi" w:hAnsi="Arial" w:cs="Arial"/>
                <w:color w:val="000000" w:themeColor="text1"/>
                <w:szCs w:val="22"/>
                <w:lang w:val="en-US"/>
              </w:rPr>
              <w:t>ny employee or immediate family</w:t>
            </w:r>
          </w:p>
          <w:p w14:paraId="7B2D7554" w14:textId="77777777" w:rsidR="00E509C6" w:rsidRPr="0008658F" w:rsidRDefault="00187900"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 xml:space="preserve">member </w:t>
            </w:r>
            <w:r w:rsidR="00E509C6" w:rsidRPr="0008658F">
              <w:rPr>
                <w:rFonts w:ascii="Arial" w:eastAsiaTheme="minorHAnsi" w:hAnsi="Arial" w:cs="Arial"/>
                <w:color w:val="000000" w:themeColor="text1"/>
                <w:szCs w:val="22"/>
                <w:lang w:val="en-US"/>
              </w:rPr>
              <w:t xml:space="preserve">currently </w:t>
            </w:r>
            <w:r w:rsidR="00290290" w:rsidRPr="0008658F">
              <w:rPr>
                <w:rFonts w:ascii="Arial" w:eastAsiaTheme="minorHAnsi" w:hAnsi="Arial" w:cs="Arial"/>
                <w:color w:val="000000" w:themeColor="text1"/>
                <w:szCs w:val="22"/>
                <w:lang w:val="en-US"/>
              </w:rPr>
              <w:t xml:space="preserve">serving in </w:t>
            </w:r>
            <w:proofErr w:type="gramStart"/>
            <w:r w:rsidR="00290290" w:rsidRPr="0008658F">
              <w:rPr>
                <w:rFonts w:ascii="Arial" w:eastAsiaTheme="minorHAnsi" w:hAnsi="Arial" w:cs="Arial"/>
                <w:color w:val="000000" w:themeColor="text1"/>
                <w:szCs w:val="22"/>
                <w:lang w:val="en-US"/>
              </w:rPr>
              <w:t>any</w:t>
            </w:r>
            <w:proofErr w:type="gramEnd"/>
            <w:r w:rsidR="00290290" w:rsidRPr="0008658F">
              <w:rPr>
                <w:rFonts w:ascii="Arial" w:eastAsiaTheme="minorHAnsi" w:hAnsi="Arial" w:cs="Arial"/>
                <w:color w:val="000000" w:themeColor="text1"/>
                <w:szCs w:val="22"/>
                <w:lang w:val="en-US"/>
              </w:rPr>
              <w:t xml:space="preserve"> </w:t>
            </w:r>
            <w:r w:rsidR="00E509C6" w:rsidRPr="0008658F">
              <w:rPr>
                <w:rFonts w:ascii="Arial" w:eastAsiaTheme="minorHAnsi" w:hAnsi="Arial" w:cs="Arial"/>
                <w:color w:val="000000" w:themeColor="text1"/>
                <w:szCs w:val="22"/>
                <w:lang w:val="en-US"/>
              </w:rPr>
              <w:t xml:space="preserve">  </w:t>
            </w:r>
          </w:p>
          <w:p w14:paraId="35A206A3" w14:textId="77777777" w:rsidR="00E509C6" w:rsidRPr="0008658F" w:rsidRDefault="00E509C6"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 xml:space="preserve">capacity at the standard, </w:t>
            </w:r>
            <w:proofErr w:type="gramStart"/>
            <w:r w:rsidR="00290290" w:rsidRPr="0008658F">
              <w:rPr>
                <w:rFonts w:ascii="Arial" w:eastAsiaTheme="minorHAnsi" w:hAnsi="Arial" w:cs="Arial"/>
                <w:color w:val="000000" w:themeColor="text1"/>
                <w:szCs w:val="22"/>
                <w:lang w:val="en-US"/>
              </w:rPr>
              <w:t>including</w:t>
            </w:r>
            <w:proofErr w:type="gramEnd"/>
            <w:r w:rsidR="00290290" w:rsidRPr="0008658F">
              <w:rPr>
                <w:rFonts w:ascii="Arial" w:eastAsiaTheme="minorHAnsi" w:hAnsi="Arial" w:cs="Arial"/>
                <w:color w:val="000000" w:themeColor="text1"/>
                <w:szCs w:val="22"/>
                <w:lang w:val="en-US"/>
              </w:rPr>
              <w:t xml:space="preserve"> </w:t>
            </w:r>
            <w:r w:rsidRPr="0008658F">
              <w:rPr>
                <w:rFonts w:ascii="Arial" w:eastAsiaTheme="minorHAnsi" w:hAnsi="Arial" w:cs="Arial"/>
                <w:color w:val="000000" w:themeColor="text1"/>
                <w:szCs w:val="22"/>
                <w:lang w:val="en-US"/>
              </w:rPr>
              <w:t xml:space="preserve">   </w:t>
            </w:r>
          </w:p>
          <w:p w14:paraId="45E4A88A" w14:textId="77777777" w:rsidR="00E509C6" w:rsidRPr="0008658F" w:rsidRDefault="00E509C6"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director, officer, emplo</w:t>
            </w:r>
            <w:r w:rsidRPr="0008658F">
              <w:rPr>
                <w:rFonts w:ascii="Arial" w:eastAsiaTheme="minorHAnsi" w:hAnsi="Arial" w:cs="Arial"/>
                <w:color w:val="000000" w:themeColor="text1"/>
                <w:szCs w:val="22"/>
                <w:lang w:val="en-US"/>
              </w:rPr>
              <w:t xml:space="preserve">yee, agent, </w:t>
            </w:r>
          </w:p>
          <w:p w14:paraId="396653F6" w14:textId="77777777" w:rsidR="00E509C6" w:rsidRPr="0008658F" w:rsidRDefault="00E509C6"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partner, associate, </w:t>
            </w:r>
            <w:r w:rsidR="00290290" w:rsidRPr="0008658F">
              <w:rPr>
                <w:rFonts w:ascii="Arial" w:eastAsiaTheme="minorHAnsi" w:hAnsi="Arial" w:cs="Arial"/>
                <w:color w:val="000000" w:themeColor="text1"/>
                <w:szCs w:val="22"/>
                <w:lang w:val="en-US"/>
              </w:rPr>
              <w:t xml:space="preserve">trustee, </w:t>
            </w:r>
            <w:r w:rsidRPr="0008658F">
              <w:rPr>
                <w:rFonts w:ascii="Arial" w:eastAsiaTheme="minorHAnsi" w:hAnsi="Arial" w:cs="Arial"/>
                <w:color w:val="000000" w:themeColor="text1"/>
                <w:szCs w:val="22"/>
                <w:lang w:val="en-US"/>
              </w:rPr>
              <w:t xml:space="preserve"> </w:t>
            </w:r>
          </w:p>
          <w:p w14:paraId="3C077C13" w14:textId="08294CC6" w:rsidR="00290290" w:rsidRPr="0008658F" w:rsidRDefault="00E509C6" w:rsidP="00187900">
            <w:pPr>
              <w:ind w:right="113"/>
              <w:rPr>
                <w:rFonts w:ascii="Arial" w:eastAsiaTheme="minorHAnsi" w:hAnsi="Arial" w:cs="Arial"/>
                <w:color w:val="000000" w:themeColor="text1"/>
                <w:szCs w:val="22"/>
                <w:lang w:val="en-US"/>
              </w:rPr>
            </w:pPr>
            <w:r w:rsidRPr="0008658F">
              <w:rPr>
                <w:rFonts w:ascii="Arial" w:eastAsiaTheme="minorHAnsi" w:hAnsi="Arial" w:cs="Arial"/>
                <w:color w:val="000000" w:themeColor="text1"/>
                <w:szCs w:val="22"/>
                <w:lang w:val="en-US"/>
              </w:rPr>
              <w:t xml:space="preserve">       </w:t>
            </w:r>
            <w:r w:rsidR="00290290" w:rsidRPr="0008658F">
              <w:rPr>
                <w:rFonts w:ascii="Arial" w:eastAsiaTheme="minorHAnsi" w:hAnsi="Arial" w:cs="Arial"/>
                <w:color w:val="000000" w:themeColor="text1"/>
                <w:szCs w:val="22"/>
                <w:lang w:val="en-US"/>
              </w:rPr>
              <w:t>consultant, or similar role</w:t>
            </w:r>
          </w:p>
          <w:p w14:paraId="5957AD28" w14:textId="3281E3A8" w:rsidR="00187900" w:rsidRPr="00187900" w:rsidRDefault="00187900" w:rsidP="00187900">
            <w:pPr>
              <w:ind w:right="113"/>
              <w:rPr>
                <w:rFonts w:cs="Arial"/>
                <w:b/>
                <w:color w:val="000000" w:themeColor="text1"/>
                <w:sz w:val="2"/>
              </w:rPr>
            </w:pPr>
          </w:p>
        </w:tc>
        <w:tc>
          <w:tcPr>
            <w:tcW w:w="3035" w:type="pct"/>
          </w:tcPr>
          <w:p w14:paraId="139AAF20" w14:textId="2D0797B3" w:rsidR="00290290" w:rsidRPr="00E84CC1" w:rsidRDefault="00290290" w:rsidP="00290290">
            <w:pPr>
              <w:pStyle w:val="Tabletext"/>
              <w:keepNext/>
              <w:ind w:right="113"/>
              <w:jc w:val="center"/>
              <w:rPr>
                <w:rFonts w:ascii="Arial" w:hAnsi="Arial" w:cs="Arial"/>
              </w:rPr>
            </w:pPr>
            <w:r>
              <w:rPr>
                <w:rFonts w:ascii="Arial" w:hAnsi="Arial" w:cs="Arial"/>
                <w:i/>
                <w:iCs/>
              </w:rPr>
              <w:t xml:space="preserve">[put down </w:t>
            </w:r>
            <w:r w:rsidR="004009B3">
              <w:rPr>
                <w:rFonts w:ascii="Arial" w:hAnsi="Arial" w:cs="Arial"/>
                <w:i/>
                <w:iCs/>
              </w:rPr>
              <w:t>confirmation that your company complies with the financial interest and employee conflict of interest requirements</w:t>
            </w:r>
            <w:r w:rsidR="00E4471B">
              <w:rPr>
                <w:rFonts w:ascii="Arial" w:hAnsi="Arial" w:cs="Arial"/>
                <w:i/>
                <w:iCs/>
              </w:rPr>
              <w:t xml:space="preserve"> and any other detail</w:t>
            </w:r>
            <w:r w:rsidR="00983EAE">
              <w:rPr>
                <w:rFonts w:ascii="Arial" w:hAnsi="Arial" w:cs="Arial"/>
                <w:i/>
                <w:iCs/>
              </w:rPr>
              <w:t>s</w:t>
            </w:r>
            <w:r w:rsidR="00E4471B">
              <w:rPr>
                <w:rFonts w:ascii="Arial" w:hAnsi="Arial" w:cs="Arial"/>
                <w:i/>
                <w:iCs/>
              </w:rPr>
              <w:t xml:space="preserve"> you deem pertinent to this question</w:t>
            </w:r>
            <w:r w:rsidR="00983EAE">
              <w:rPr>
                <w:rFonts w:ascii="Arial" w:hAnsi="Arial" w:cs="Arial"/>
                <w:i/>
                <w:iCs/>
              </w:rPr>
              <w:t xml:space="preserve"> – please also attach any relevant documents</w:t>
            </w:r>
            <w:r w:rsidR="00A04CE1">
              <w:rPr>
                <w:rFonts w:ascii="Arial" w:hAnsi="Arial" w:cs="Arial"/>
                <w:i/>
                <w:iCs/>
              </w:rPr>
              <w:t xml:space="preserve"> </w:t>
            </w:r>
            <w:proofErr w:type="gramStart"/>
            <w:r w:rsidR="00A04CE1">
              <w:rPr>
                <w:rFonts w:ascii="Arial" w:hAnsi="Arial" w:cs="Arial"/>
                <w:i/>
                <w:iCs/>
              </w:rPr>
              <w:t>e.g.</w:t>
            </w:r>
            <w:proofErr w:type="gramEnd"/>
            <w:r w:rsidR="00A04CE1">
              <w:rPr>
                <w:rFonts w:ascii="Arial" w:hAnsi="Arial" w:cs="Arial"/>
                <w:i/>
                <w:iCs/>
              </w:rPr>
              <w:t xml:space="preserve"> conditions of employment policy</w:t>
            </w:r>
            <w:r>
              <w:rPr>
                <w:rFonts w:ascii="Arial" w:hAnsi="Arial" w:cs="Arial"/>
                <w:i/>
                <w:iCs/>
              </w:rPr>
              <w:t>]</w:t>
            </w:r>
          </w:p>
        </w:tc>
        <w:tc>
          <w:tcPr>
            <w:tcW w:w="691" w:type="pct"/>
            <w:vAlign w:val="top"/>
          </w:tcPr>
          <w:p w14:paraId="303D1F11" w14:textId="77777777" w:rsidR="00290290" w:rsidRPr="00E84CC1" w:rsidRDefault="00290290" w:rsidP="00290290">
            <w:pPr>
              <w:pStyle w:val="Tablebulletsub"/>
              <w:keepNext/>
              <w:numPr>
                <w:ilvl w:val="0"/>
                <w:numId w:val="0"/>
              </w:numPr>
              <w:ind w:left="539" w:right="113"/>
              <w:rPr>
                <w:rFonts w:ascii="Arial" w:hAnsi="Arial" w:cs="Arial"/>
              </w:rPr>
            </w:pPr>
          </w:p>
        </w:tc>
      </w:tr>
      <w:tr w:rsidR="00290290" w:rsidRPr="00E84CC1" w14:paraId="18208B3D" w14:textId="77777777" w:rsidTr="00DC13F3">
        <w:trPr>
          <w:trHeight w:val="255"/>
        </w:trPr>
        <w:tc>
          <w:tcPr>
            <w:tcW w:w="1274" w:type="pct"/>
            <w:vAlign w:val="top"/>
          </w:tcPr>
          <w:p w14:paraId="4F6A16C3" w14:textId="53AC8A8A" w:rsidR="00290290" w:rsidRPr="004247BD" w:rsidRDefault="00187900" w:rsidP="0008658F">
            <w:pPr>
              <w:pStyle w:val="ListParagraph"/>
              <w:numPr>
                <w:ilvl w:val="0"/>
                <w:numId w:val="33"/>
              </w:numPr>
              <w:ind w:left="453" w:right="113" w:hanging="357"/>
              <w:rPr>
                <w:rFonts w:cs="Arial"/>
                <w:b/>
                <w:color w:val="000000" w:themeColor="text1"/>
              </w:rPr>
            </w:pPr>
            <w:r>
              <w:rPr>
                <w:rFonts w:cs="Arial"/>
                <w:color w:val="000000" w:themeColor="text1"/>
              </w:rPr>
              <w:t>Assess</w:t>
            </w:r>
            <w:r w:rsidR="00F63F27">
              <w:rPr>
                <w:rFonts w:cs="Arial"/>
                <w:color w:val="000000" w:themeColor="text1"/>
              </w:rPr>
              <w:t>ment company</w:t>
            </w:r>
            <w:r>
              <w:rPr>
                <w:rFonts w:cs="Arial"/>
                <w:color w:val="000000" w:themeColor="text1"/>
              </w:rPr>
              <w:t xml:space="preserve"> must</w:t>
            </w:r>
            <w:r w:rsidR="00290290" w:rsidRPr="00757BEC">
              <w:rPr>
                <w:rFonts w:cs="Arial"/>
                <w:color w:val="000000" w:themeColor="text1"/>
              </w:rPr>
              <w:t xml:space="preserve"> not accept any gifts, gratuities, or entertainment from standard intended to alignment assess</w:t>
            </w:r>
          </w:p>
        </w:tc>
        <w:tc>
          <w:tcPr>
            <w:tcW w:w="3035" w:type="pct"/>
            <w:vAlign w:val="top"/>
          </w:tcPr>
          <w:p w14:paraId="5D69E68D" w14:textId="77777777" w:rsidR="0008658F" w:rsidRDefault="0008658F" w:rsidP="00983EAE">
            <w:pPr>
              <w:pStyle w:val="Tabletext"/>
              <w:keepNext/>
              <w:ind w:right="113"/>
              <w:jc w:val="center"/>
              <w:rPr>
                <w:rFonts w:ascii="Arial" w:hAnsi="Arial" w:cs="Arial"/>
                <w:i/>
                <w:iCs/>
              </w:rPr>
            </w:pPr>
          </w:p>
          <w:p w14:paraId="33F805E4" w14:textId="52172817" w:rsidR="00290290" w:rsidRPr="00E84CC1" w:rsidRDefault="00983EAE" w:rsidP="00983EAE">
            <w:pPr>
              <w:pStyle w:val="Tabletext"/>
              <w:keepNext/>
              <w:ind w:right="113"/>
              <w:jc w:val="center"/>
              <w:rPr>
                <w:rFonts w:ascii="Arial" w:hAnsi="Arial" w:cs="Arial"/>
              </w:rPr>
            </w:pPr>
            <w:r>
              <w:rPr>
                <w:rFonts w:ascii="Arial" w:hAnsi="Arial" w:cs="Arial"/>
                <w:i/>
                <w:iCs/>
              </w:rPr>
              <w:t>[put down confirmation that your company</w:t>
            </w:r>
            <w:r w:rsidR="00A04CE1">
              <w:rPr>
                <w:rFonts w:ascii="Arial" w:hAnsi="Arial" w:cs="Arial"/>
                <w:i/>
                <w:iCs/>
              </w:rPr>
              <w:t xml:space="preserve"> does not accept </w:t>
            </w:r>
            <w:r w:rsidR="00A04CE1" w:rsidRPr="00A04CE1">
              <w:rPr>
                <w:rFonts w:ascii="Arial" w:hAnsi="Arial" w:cs="Arial"/>
                <w:i/>
                <w:iCs/>
              </w:rPr>
              <w:t xml:space="preserve">gifts, gratuities, or entertainment </w:t>
            </w:r>
            <w:r w:rsidR="00A04CE1">
              <w:rPr>
                <w:rFonts w:ascii="Arial" w:hAnsi="Arial" w:cs="Arial"/>
                <w:i/>
                <w:iCs/>
              </w:rPr>
              <w:t xml:space="preserve">and </w:t>
            </w:r>
            <w:r>
              <w:rPr>
                <w:rFonts w:ascii="Arial" w:hAnsi="Arial" w:cs="Arial"/>
                <w:i/>
                <w:iCs/>
              </w:rPr>
              <w:t>any other details you deem pertinent to this question – please also attach any relevant documents</w:t>
            </w:r>
            <w:r w:rsidR="00A04CE1">
              <w:rPr>
                <w:rFonts w:ascii="Arial" w:hAnsi="Arial" w:cs="Arial"/>
                <w:i/>
                <w:iCs/>
              </w:rPr>
              <w:t xml:space="preserve"> </w:t>
            </w:r>
            <w:proofErr w:type="gramStart"/>
            <w:r w:rsidR="00A04CE1">
              <w:rPr>
                <w:rFonts w:ascii="Arial" w:hAnsi="Arial" w:cs="Arial"/>
                <w:i/>
                <w:iCs/>
              </w:rPr>
              <w:t>e.g.</w:t>
            </w:r>
            <w:proofErr w:type="gramEnd"/>
            <w:r w:rsidR="00A04CE1">
              <w:rPr>
                <w:rFonts w:ascii="Arial" w:hAnsi="Arial" w:cs="Arial"/>
                <w:i/>
                <w:iCs/>
              </w:rPr>
              <w:t xml:space="preserve"> gift register, gift &amp; entertainment policy etc.</w:t>
            </w:r>
            <w:r>
              <w:rPr>
                <w:rFonts w:ascii="Arial" w:hAnsi="Arial" w:cs="Arial"/>
                <w:i/>
                <w:iCs/>
              </w:rPr>
              <w:t>]</w:t>
            </w:r>
          </w:p>
        </w:tc>
        <w:tc>
          <w:tcPr>
            <w:tcW w:w="691" w:type="pct"/>
            <w:vAlign w:val="top"/>
          </w:tcPr>
          <w:p w14:paraId="4D06C781" w14:textId="77777777" w:rsidR="00290290" w:rsidRPr="00E84CC1" w:rsidRDefault="00290290" w:rsidP="00290290">
            <w:pPr>
              <w:pStyle w:val="Tablebulletsub"/>
              <w:keepNext/>
              <w:numPr>
                <w:ilvl w:val="0"/>
                <w:numId w:val="0"/>
              </w:numPr>
              <w:ind w:left="539" w:right="113"/>
              <w:rPr>
                <w:rFonts w:ascii="Arial" w:hAnsi="Arial" w:cs="Arial"/>
              </w:rPr>
            </w:pPr>
          </w:p>
        </w:tc>
      </w:tr>
      <w:tr w:rsidR="00A04CE1" w:rsidRPr="00E84CC1" w14:paraId="269DF8D4" w14:textId="77777777" w:rsidTr="00DC13F3">
        <w:trPr>
          <w:trHeight w:val="255"/>
        </w:trPr>
        <w:tc>
          <w:tcPr>
            <w:tcW w:w="1274" w:type="pct"/>
            <w:vAlign w:val="top"/>
          </w:tcPr>
          <w:p w14:paraId="5ED6C99E" w14:textId="2AA55268" w:rsidR="00A04CE1" w:rsidRPr="00A04CE1" w:rsidRDefault="00187900" w:rsidP="0008658F">
            <w:pPr>
              <w:pStyle w:val="ListParagraph"/>
              <w:numPr>
                <w:ilvl w:val="0"/>
                <w:numId w:val="33"/>
              </w:numPr>
              <w:ind w:left="453" w:right="113" w:hanging="357"/>
              <w:rPr>
                <w:rFonts w:cs="Arial"/>
                <w:b/>
                <w:color w:val="000000" w:themeColor="text1"/>
              </w:rPr>
            </w:pPr>
            <w:r>
              <w:rPr>
                <w:rFonts w:cs="Arial"/>
                <w:color w:val="000000" w:themeColor="text1"/>
              </w:rPr>
              <w:t>Assess</w:t>
            </w:r>
            <w:r w:rsidR="00F63F27">
              <w:rPr>
                <w:rFonts w:cs="Arial"/>
                <w:color w:val="000000" w:themeColor="text1"/>
              </w:rPr>
              <w:t>ment company</w:t>
            </w:r>
            <w:r>
              <w:rPr>
                <w:rFonts w:cs="Arial"/>
                <w:color w:val="000000" w:themeColor="text1"/>
              </w:rPr>
              <w:t xml:space="preserve"> must</w:t>
            </w:r>
            <w:r w:rsidR="00A04CE1" w:rsidRPr="00757BEC">
              <w:rPr>
                <w:rFonts w:cs="Arial"/>
                <w:color w:val="000000" w:themeColor="text1"/>
              </w:rPr>
              <w:t xml:space="preserve"> not </w:t>
            </w:r>
            <w:r w:rsidR="00BD23ED">
              <w:rPr>
                <w:rFonts w:cs="Arial"/>
                <w:color w:val="000000" w:themeColor="text1"/>
              </w:rPr>
              <w:t>alignment assess a standard to which it was retained as the primary</w:t>
            </w:r>
            <w:r w:rsidR="00D127B3">
              <w:rPr>
                <w:rFonts w:cs="Arial"/>
                <w:color w:val="000000" w:themeColor="text1"/>
              </w:rPr>
              <w:t xml:space="preserve"> advisor or consultant in the creation of the standard</w:t>
            </w:r>
          </w:p>
        </w:tc>
        <w:tc>
          <w:tcPr>
            <w:tcW w:w="3035" w:type="pct"/>
            <w:vAlign w:val="top"/>
          </w:tcPr>
          <w:p w14:paraId="48849FE5" w14:textId="77777777" w:rsidR="00F51A9F" w:rsidRDefault="00F51A9F" w:rsidP="00A04CE1">
            <w:pPr>
              <w:pStyle w:val="Tabletext"/>
              <w:keepNext/>
              <w:ind w:right="113"/>
              <w:jc w:val="center"/>
              <w:rPr>
                <w:rFonts w:ascii="Arial" w:hAnsi="Arial" w:cs="Arial"/>
                <w:i/>
                <w:iCs/>
              </w:rPr>
            </w:pPr>
          </w:p>
          <w:p w14:paraId="71018B8F" w14:textId="2F3321E0" w:rsidR="00A04CE1" w:rsidRPr="00E84CC1" w:rsidRDefault="00A04CE1" w:rsidP="00AF0F1A">
            <w:pPr>
              <w:pStyle w:val="Tabletext"/>
              <w:keepNext/>
              <w:ind w:right="113"/>
              <w:jc w:val="center"/>
              <w:rPr>
                <w:rFonts w:ascii="Arial" w:hAnsi="Arial" w:cs="Arial"/>
              </w:rPr>
            </w:pPr>
            <w:r>
              <w:rPr>
                <w:rFonts w:ascii="Arial" w:hAnsi="Arial" w:cs="Arial"/>
                <w:i/>
                <w:iCs/>
              </w:rPr>
              <w:t xml:space="preserve">[put down confirmation </w:t>
            </w:r>
            <w:r w:rsidR="00A72A93">
              <w:rPr>
                <w:rFonts w:ascii="Arial" w:hAnsi="Arial" w:cs="Arial"/>
                <w:i/>
                <w:iCs/>
              </w:rPr>
              <w:t>(</w:t>
            </w:r>
            <w:proofErr w:type="gramStart"/>
            <w:r w:rsidR="00A72A93">
              <w:rPr>
                <w:rFonts w:ascii="Arial" w:hAnsi="Arial" w:cs="Arial"/>
                <w:i/>
                <w:iCs/>
              </w:rPr>
              <w:t>e.g.</w:t>
            </w:r>
            <w:proofErr w:type="gramEnd"/>
            <w:r w:rsidR="00A72A93">
              <w:rPr>
                <w:rFonts w:ascii="Arial" w:hAnsi="Arial" w:cs="Arial"/>
                <w:i/>
                <w:iCs/>
              </w:rPr>
              <w:t xml:space="preserve"> example of a policy) </w:t>
            </w:r>
            <w:r w:rsidR="00BD23ED">
              <w:rPr>
                <w:rFonts w:ascii="Arial" w:hAnsi="Arial" w:cs="Arial"/>
                <w:i/>
                <w:iCs/>
              </w:rPr>
              <w:t>that your company d</w:t>
            </w:r>
            <w:r w:rsidR="004C1911">
              <w:rPr>
                <w:rFonts w:ascii="Arial" w:hAnsi="Arial" w:cs="Arial"/>
                <w:i/>
                <w:iCs/>
              </w:rPr>
              <w:t xml:space="preserve">oes not and will not </w:t>
            </w:r>
            <w:r w:rsidR="00BD23ED">
              <w:rPr>
                <w:rFonts w:ascii="Arial" w:hAnsi="Arial" w:cs="Arial"/>
                <w:i/>
                <w:iCs/>
              </w:rPr>
              <w:t>alignment assess a standard that it was a primary advisor to create</w:t>
            </w:r>
            <w:r w:rsidR="007B20E1">
              <w:rPr>
                <w:rFonts w:ascii="Arial" w:hAnsi="Arial" w:cs="Arial"/>
                <w:i/>
                <w:iCs/>
              </w:rPr>
              <w:t>. A primary advisor in this case c</w:t>
            </w:r>
            <w:r w:rsidR="00AF0F1A">
              <w:rPr>
                <w:rFonts w:ascii="Arial" w:hAnsi="Arial" w:cs="Arial"/>
                <w:i/>
                <w:iCs/>
              </w:rPr>
              <w:t>ould be</w:t>
            </w:r>
            <w:r w:rsidR="007B20E1">
              <w:rPr>
                <w:rFonts w:ascii="Arial" w:hAnsi="Arial" w:cs="Arial"/>
                <w:i/>
                <w:iCs/>
              </w:rPr>
              <w:t xml:space="preserve"> </w:t>
            </w:r>
            <w:r w:rsidR="007B20E1" w:rsidRPr="00261766">
              <w:rPr>
                <w:rFonts w:ascii="Arial" w:hAnsi="Arial" w:cs="Arial"/>
                <w:i/>
                <w:iCs/>
              </w:rPr>
              <w:t>a</w:t>
            </w:r>
            <w:r w:rsidR="007B20E1">
              <w:rPr>
                <w:rFonts w:ascii="Arial" w:hAnsi="Arial" w:cs="Arial"/>
                <w:i/>
                <w:iCs/>
              </w:rPr>
              <w:t xml:space="preserve"> company which</w:t>
            </w:r>
            <w:r w:rsidR="00E509C6">
              <w:rPr>
                <w:rFonts w:ascii="Arial" w:hAnsi="Arial" w:cs="Arial"/>
                <w:i/>
                <w:iCs/>
              </w:rPr>
              <w:t xml:space="preserve"> </w:t>
            </w:r>
            <w:r w:rsidR="007B20E1">
              <w:rPr>
                <w:rFonts w:ascii="Arial" w:hAnsi="Arial" w:cs="Arial"/>
                <w:i/>
                <w:iCs/>
              </w:rPr>
              <w:t>provided</w:t>
            </w:r>
            <w:r w:rsidR="007B20E1" w:rsidRPr="00261766">
              <w:rPr>
                <w:rFonts w:ascii="Arial" w:hAnsi="Arial" w:cs="Arial"/>
                <w:i/>
                <w:iCs/>
              </w:rPr>
              <w:t xml:space="preserve"> expert advice</w:t>
            </w:r>
            <w:r w:rsidR="007B20E1">
              <w:rPr>
                <w:rFonts w:ascii="Arial" w:hAnsi="Arial" w:cs="Arial"/>
                <w:i/>
                <w:iCs/>
              </w:rPr>
              <w:t xml:space="preserve"> for a fee</w:t>
            </w:r>
            <w:r w:rsidR="007B20E1" w:rsidRPr="00261766">
              <w:rPr>
                <w:rFonts w:ascii="Arial" w:hAnsi="Arial" w:cs="Arial"/>
                <w:i/>
                <w:iCs/>
              </w:rPr>
              <w:t>.</w:t>
            </w:r>
            <w:r w:rsidR="007B20E1">
              <w:rPr>
                <w:rFonts w:ascii="Arial" w:hAnsi="Arial" w:cs="Arial"/>
                <w:i/>
                <w:iCs/>
              </w:rPr>
              <w:t xml:space="preserve">  If advice was provided as part of a multi-stakeholder engagement process </w:t>
            </w:r>
            <w:proofErr w:type="gramStart"/>
            <w:r w:rsidR="007B20E1">
              <w:rPr>
                <w:rFonts w:ascii="Arial" w:hAnsi="Arial" w:cs="Arial"/>
                <w:i/>
                <w:iCs/>
              </w:rPr>
              <w:t>e.g.</w:t>
            </w:r>
            <w:proofErr w:type="gramEnd"/>
            <w:r w:rsidR="007B20E1">
              <w:rPr>
                <w:rFonts w:ascii="Arial" w:hAnsi="Arial" w:cs="Arial"/>
                <w:i/>
                <w:iCs/>
              </w:rPr>
              <w:t xml:space="preserve"> a Standards Committee, this would be acceptable as long as this was made known, as part of this application, to the LME]</w:t>
            </w:r>
          </w:p>
        </w:tc>
        <w:tc>
          <w:tcPr>
            <w:tcW w:w="691" w:type="pct"/>
            <w:vAlign w:val="top"/>
          </w:tcPr>
          <w:p w14:paraId="6353F2FE" w14:textId="77777777" w:rsidR="00A04CE1" w:rsidRPr="00E84CC1" w:rsidRDefault="00A04CE1" w:rsidP="00A04CE1">
            <w:pPr>
              <w:pStyle w:val="Tablebulletsub"/>
              <w:keepNext/>
              <w:numPr>
                <w:ilvl w:val="0"/>
                <w:numId w:val="0"/>
              </w:numPr>
              <w:ind w:left="539" w:right="113"/>
              <w:rPr>
                <w:rFonts w:ascii="Arial" w:hAnsi="Arial" w:cs="Arial"/>
              </w:rPr>
            </w:pPr>
          </w:p>
        </w:tc>
      </w:tr>
      <w:tr w:rsidR="00F83E39" w:rsidRPr="00E84CC1" w14:paraId="1CF1E9C3" w14:textId="77777777" w:rsidTr="00DC13F3">
        <w:trPr>
          <w:trHeight w:val="255"/>
        </w:trPr>
        <w:tc>
          <w:tcPr>
            <w:tcW w:w="1274" w:type="pct"/>
            <w:vAlign w:val="top"/>
          </w:tcPr>
          <w:p w14:paraId="16DBDA70" w14:textId="705CBCB0" w:rsidR="00F83E39" w:rsidRPr="00757BEC" w:rsidRDefault="00F83E39" w:rsidP="0008658F">
            <w:pPr>
              <w:pStyle w:val="ListParagraph"/>
              <w:numPr>
                <w:ilvl w:val="0"/>
                <w:numId w:val="33"/>
              </w:numPr>
              <w:ind w:left="453" w:right="113" w:hanging="357"/>
              <w:rPr>
                <w:rFonts w:cs="Arial"/>
                <w:b/>
                <w:color w:val="000000" w:themeColor="text1"/>
              </w:rPr>
            </w:pPr>
            <w:r>
              <w:rPr>
                <w:rFonts w:cs="Arial"/>
                <w:color w:val="000000" w:themeColor="text1"/>
              </w:rPr>
              <w:lastRenderedPageBreak/>
              <w:t>Assess</w:t>
            </w:r>
            <w:r w:rsidR="00F63F27">
              <w:rPr>
                <w:rFonts w:cs="Arial"/>
                <w:color w:val="000000" w:themeColor="text1"/>
              </w:rPr>
              <w:t>ment company</w:t>
            </w:r>
            <w:r w:rsidRPr="00F83E39">
              <w:rPr>
                <w:rFonts w:cs="Arial"/>
                <w:color w:val="000000" w:themeColor="text1"/>
              </w:rPr>
              <w:t xml:space="preserve"> shall report to </w:t>
            </w:r>
            <w:r>
              <w:rPr>
                <w:rFonts w:cs="Arial"/>
                <w:color w:val="000000" w:themeColor="text1"/>
              </w:rPr>
              <w:t xml:space="preserve">LME </w:t>
            </w:r>
            <w:r w:rsidRPr="00F83E39">
              <w:rPr>
                <w:rFonts w:cs="Arial"/>
                <w:color w:val="000000" w:themeColor="text1"/>
              </w:rPr>
              <w:t xml:space="preserve">the names </w:t>
            </w:r>
            <w:r>
              <w:rPr>
                <w:rFonts w:cs="Arial"/>
                <w:color w:val="000000" w:themeColor="text1"/>
              </w:rPr>
              <w:t>of producers of LME Brands</w:t>
            </w:r>
            <w:r w:rsidR="00D127B3">
              <w:rPr>
                <w:rFonts w:cs="Arial"/>
                <w:color w:val="000000" w:themeColor="text1"/>
              </w:rPr>
              <w:t xml:space="preserve"> or standard bodies</w:t>
            </w:r>
            <w:r w:rsidRPr="00F83E39">
              <w:rPr>
                <w:rFonts w:cs="Arial"/>
                <w:color w:val="000000" w:themeColor="text1"/>
              </w:rPr>
              <w:t xml:space="preserve"> </w:t>
            </w:r>
            <w:r>
              <w:rPr>
                <w:rFonts w:cs="Arial"/>
                <w:color w:val="000000" w:themeColor="text1"/>
              </w:rPr>
              <w:t>to which the assessor</w:t>
            </w:r>
            <w:r w:rsidRPr="00F83E39">
              <w:rPr>
                <w:rFonts w:cs="Arial"/>
                <w:color w:val="000000" w:themeColor="text1"/>
              </w:rPr>
              <w:t xml:space="preserve"> has provided any consulting service in the previous 24 months</w:t>
            </w:r>
          </w:p>
        </w:tc>
        <w:tc>
          <w:tcPr>
            <w:tcW w:w="3035" w:type="pct"/>
            <w:vAlign w:val="top"/>
          </w:tcPr>
          <w:p w14:paraId="5C55077B" w14:textId="77777777" w:rsidR="00F83E39" w:rsidRDefault="00F83E39" w:rsidP="00A04CE1">
            <w:pPr>
              <w:pStyle w:val="Tabletext"/>
              <w:keepNext/>
              <w:ind w:right="113"/>
              <w:jc w:val="center"/>
              <w:rPr>
                <w:rFonts w:ascii="Arial" w:hAnsi="Arial" w:cs="Arial"/>
                <w:i/>
                <w:iCs/>
              </w:rPr>
            </w:pPr>
          </w:p>
          <w:p w14:paraId="02F04827" w14:textId="77777777" w:rsidR="00BD23ED" w:rsidRDefault="00BD23ED" w:rsidP="00A04CE1">
            <w:pPr>
              <w:pStyle w:val="Tabletext"/>
              <w:keepNext/>
              <w:ind w:right="113"/>
              <w:jc w:val="center"/>
              <w:rPr>
                <w:rFonts w:ascii="Arial" w:hAnsi="Arial" w:cs="Arial"/>
                <w:i/>
                <w:iCs/>
              </w:rPr>
            </w:pPr>
          </w:p>
          <w:p w14:paraId="0B57B3B6" w14:textId="46F8DE69" w:rsidR="00BD23ED" w:rsidRDefault="00BD23ED" w:rsidP="00F63F27">
            <w:pPr>
              <w:pStyle w:val="Tabletext"/>
              <w:keepNext/>
              <w:ind w:right="113"/>
              <w:jc w:val="center"/>
              <w:rPr>
                <w:rFonts w:ascii="Arial" w:hAnsi="Arial" w:cs="Arial"/>
                <w:i/>
                <w:iCs/>
              </w:rPr>
            </w:pPr>
            <w:r>
              <w:rPr>
                <w:rFonts w:ascii="Arial" w:hAnsi="Arial" w:cs="Arial"/>
                <w:i/>
                <w:iCs/>
              </w:rPr>
              <w:t xml:space="preserve">[put down list names of producers of </w:t>
            </w:r>
            <w:r w:rsidR="0086799F">
              <w:rPr>
                <w:rFonts w:ascii="Arial" w:hAnsi="Arial" w:cs="Arial"/>
                <w:i/>
                <w:iCs/>
              </w:rPr>
              <w:t xml:space="preserve">LME Brands to which </w:t>
            </w:r>
            <w:r w:rsidR="00F63F27">
              <w:rPr>
                <w:rFonts w:ascii="Arial" w:hAnsi="Arial" w:cs="Arial"/>
                <w:i/>
                <w:iCs/>
              </w:rPr>
              <w:t>your</w:t>
            </w:r>
            <w:r w:rsidR="0086799F">
              <w:rPr>
                <w:rFonts w:ascii="Arial" w:hAnsi="Arial" w:cs="Arial"/>
                <w:i/>
                <w:iCs/>
              </w:rPr>
              <w:t xml:space="preserve"> company</w:t>
            </w:r>
            <w:r>
              <w:rPr>
                <w:rFonts w:ascii="Arial" w:hAnsi="Arial" w:cs="Arial"/>
                <w:i/>
                <w:iCs/>
              </w:rPr>
              <w:t xml:space="preserve"> has provided any consulting service in the previous 24 months]</w:t>
            </w:r>
          </w:p>
        </w:tc>
        <w:tc>
          <w:tcPr>
            <w:tcW w:w="691" w:type="pct"/>
            <w:vAlign w:val="top"/>
          </w:tcPr>
          <w:p w14:paraId="3E96095C" w14:textId="77777777" w:rsidR="00F83E39" w:rsidRPr="00E84CC1" w:rsidRDefault="00F83E39" w:rsidP="00A04CE1">
            <w:pPr>
              <w:pStyle w:val="Tablebulletsub"/>
              <w:keepNext/>
              <w:numPr>
                <w:ilvl w:val="0"/>
                <w:numId w:val="0"/>
              </w:numPr>
              <w:ind w:left="539" w:right="113"/>
              <w:rPr>
                <w:rFonts w:ascii="Arial" w:hAnsi="Arial" w:cs="Arial"/>
              </w:rPr>
            </w:pPr>
          </w:p>
        </w:tc>
      </w:tr>
    </w:tbl>
    <w:p w14:paraId="087AB661" w14:textId="428F2172" w:rsidR="005567BF" w:rsidRPr="006E4604" w:rsidRDefault="005567BF" w:rsidP="004F6B42">
      <w:pPr>
        <w:pStyle w:val="Appendixheader"/>
        <w:keepNext/>
        <w:numPr>
          <w:ilvl w:val="0"/>
          <w:numId w:val="0"/>
        </w:numPr>
        <w:spacing w:after="240"/>
        <w:rPr>
          <w:rFonts w:ascii="Arial" w:hAnsi="Arial" w:cs="Arial"/>
          <w:color w:val="FF0000"/>
        </w:rPr>
      </w:pPr>
      <w:r w:rsidRPr="006E4604">
        <w:rPr>
          <w:rFonts w:ascii="Arial" w:hAnsi="Arial" w:cs="Arial"/>
          <w:color w:val="FF0000"/>
        </w:rPr>
        <w:lastRenderedPageBreak/>
        <w:t xml:space="preserve">Section </w:t>
      </w:r>
      <w:r w:rsidR="000538D9">
        <w:rPr>
          <w:rFonts w:ascii="Arial" w:hAnsi="Arial" w:cs="Arial"/>
          <w:color w:val="FF0000"/>
        </w:rPr>
        <w:t>C</w:t>
      </w:r>
      <w:r w:rsidRPr="006E4604">
        <w:rPr>
          <w:rFonts w:ascii="Arial" w:hAnsi="Arial" w:cs="Arial"/>
          <w:color w:val="FF0000"/>
        </w:rPr>
        <w:t>:</w:t>
      </w:r>
      <w:r w:rsidR="00010259">
        <w:rPr>
          <w:rFonts w:ascii="Arial" w:hAnsi="Arial" w:cs="Arial"/>
          <w:color w:val="FF0000"/>
        </w:rPr>
        <w:t xml:space="preserve"> Process and methodology</w:t>
      </w:r>
      <w:r w:rsidRPr="006E4604">
        <w:rPr>
          <w:rFonts w:ascii="Arial" w:hAnsi="Arial" w:cs="Arial"/>
          <w:color w:val="FF0000"/>
        </w:rPr>
        <w:t xml:space="preserve"> </w:t>
      </w:r>
      <w:r w:rsidR="00010259">
        <w:rPr>
          <w:rFonts w:ascii="Arial" w:hAnsi="Arial" w:cs="Arial"/>
          <w:color w:val="FF0000"/>
        </w:rPr>
        <w:t>based on the OEC</w:t>
      </w:r>
      <w:r w:rsidR="00C93009">
        <w:rPr>
          <w:rFonts w:ascii="Arial" w:hAnsi="Arial" w:cs="Arial"/>
          <w:color w:val="FF0000"/>
        </w:rPr>
        <w:t>D</w:t>
      </w:r>
      <w:r w:rsidR="00010259">
        <w:rPr>
          <w:rFonts w:ascii="Arial" w:hAnsi="Arial" w:cs="Arial"/>
          <w:color w:val="FF0000"/>
        </w:rPr>
        <w:t xml:space="preserve"> Guidance</w:t>
      </w:r>
    </w:p>
    <w:p w14:paraId="2A2C53C1" w14:textId="308185D2" w:rsidR="00010259" w:rsidRDefault="00C93F88" w:rsidP="00924CFA">
      <w:pPr>
        <w:pStyle w:val="BodyText1"/>
        <w:rPr>
          <w:rFonts w:ascii="Arial" w:hAnsi="Arial" w:cs="Arial"/>
        </w:rPr>
      </w:pPr>
      <w:r w:rsidRPr="00FA2F82">
        <w:rPr>
          <w:rFonts w:ascii="Arial" w:hAnsi="Arial" w:cs="Arial"/>
        </w:rPr>
        <w:t xml:space="preserve">This section assesses familiarity and </w:t>
      </w:r>
      <w:r w:rsidR="00EC22C1" w:rsidRPr="00FA2F82">
        <w:rPr>
          <w:rFonts w:ascii="Arial" w:hAnsi="Arial" w:cs="Arial"/>
        </w:rPr>
        <w:t xml:space="preserve">practical </w:t>
      </w:r>
      <w:r w:rsidRPr="00FA2F82">
        <w:rPr>
          <w:rFonts w:ascii="Arial" w:hAnsi="Arial" w:cs="Arial"/>
        </w:rPr>
        <w:t xml:space="preserve">experience with the </w:t>
      </w:r>
      <w:r w:rsidR="008A6ED1" w:rsidRPr="00FA2F82">
        <w:rPr>
          <w:rFonts w:ascii="Arial" w:hAnsi="Arial" w:cs="Arial"/>
        </w:rPr>
        <w:t>Methodology for the Alignment Assessment of Industry Programmes with the OECD Minerals Guidance (“</w:t>
      </w:r>
      <w:hyperlink r:id="rId12" w:history="1">
        <w:r w:rsidR="008A6ED1" w:rsidRPr="00FA2F82">
          <w:rPr>
            <w:rFonts w:ascii="Arial" w:hAnsi="Arial"/>
            <w:color w:val="0070C0"/>
            <w:u w:val="single"/>
          </w:rPr>
          <w:t>OECD Alignment Assessment Methodology</w:t>
        </w:r>
      </w:hyperlink>
      <w:r w:rsidR="008A6ED1" w:rsidRPr="00FA2F82">
        <w:rPr>
          <w:rFonts w:ascii="Arial" w:hAnsi="Arial" w:cs="Arial"/>
        </w:rPr>
        <w:t xml:space="preserve">”) </w:t>
      </w:r>
      <w:r w:rsidR="002C0319" w:rsidRPr="00FA2F82">
        <w:rPr>
          <w:rFonts w:ascii="Arial" w:hAnsi="Arial" w:cs="Arial"/>
        </w:rPr>
        <w:t>and</w:t>
      </w:r>
      <w:r w:rsidR="008A6ED1" w:rsidRPr="00FA2F82">
        <w:rPr>
          <w:rFonts w:ascii="Arial" w:hAnsi="Arial" w:cs="Arial"/>
        </w:rPr>
        <w:t xml:space="preserve"> its tool</w:t>
      </w:r>
      <w:r w:rsidR="009D2558" w:rsidRPr="00FA2F82">
        <w:rPr>
          <w:rFonts w:ascii="Arial" w:hAnsi="Arial" w:cs="Arial"/>
        </w:rPr>
        <w:t>.</w:t>
      </w:r>
    </w:p>
    <w:p w14:paraId="4992688E" w14:textId="723CE810" w:rsidR="009D2558" w:rsidRPr="00FA2F82" w:rsidRDefault="009D2558" w:rsidP="009D2558">
      <w:pPr>
        <w:pStyle w:val="Bodytextprebullet"/>
        <w:rPr>
          <w:rFonts w:ascii="Arial" w:hAnsi="Arial" w:cs="Arial"/>
        </w:rPr>
      </w:pPr>
      <w:r w:rsidRPr="00FA2F82">
        <w:rPr>
          <w:rFonts w:ascii="Arial" w:hAnsi="Arial" w:cs="Arial"/>
        </w:rPr>
        <w:t xml:space="preserve">Please summarise in the table below the alignment assessors experience with the below criteria. Supporting documentation </w:t>
      </w:r>
      <w:r w:rsidR="00AA50D0">
        <w:rPr>
          <w:rFonts w:ascii="Arial" w:hAnsi="Arial" w:cs="Arial"/>
        </w:rPr>
        <w:t>may</w:t>
      </w:r>
      <w:r w:rsidR="00AA50D0" w:rsidRPr="00FA2F82">
        <w:rPr>
          <w:rFonts w:ascii="Arial" w:hAnsi="Arial" w:cs="Arial"/>
        </w:rPr>
        <w:t xml:space="preserve"> </w:t>
      </w:r>
      <w:r w:rsidRPr="00FA2F82">
        <w:rPr>
          <w:rFonts w:ascii="Arial" w:hAnsi="Arial" w:cs="Arial"/>
        </w:rPr>
        <w:t>be attached to the application</w:t>
      </w:r>
      <w:r w:rsidR="001452E6">
        <w:rPr>
          <w:rFonts w:ascii="Arial" w:hAnsi="Arial" w:cs="Arial"/>
        </w:rPr>
        <w:t xml:space="preserve"> where appropriate</w:t>
      </w:r>
      <w:r w:rsidRPr="00FA2F82">
        <w:rPr>
          <w:rFonts w:ascii="Arial" w:hAnsi="Arial" w:cs="Arial"/>
        </w:rPr>
        <w:t>.</w:t>
      </w:r>
    </w:p>
    <w:tbl>
      <w:tblPr>
        <w:tblStyle w:val="KPMGtable"/>
        <w:tblW w:w="5000" w:type="pct"/>
        <w:tblBorders>
          <w:bottom w:val="single" w:sz="4" w:space="0" w:color="409DAD"/>
        </w:tblBorders>
        <w:tblLook w:val="04A0" w:firstRow="1" w:lastRow="0" w:firstColumn="1" w:lastColumn="0" w:noHBand="0" w:noVBand="1"/>
      </w:tblPr>
      <w:tblGrid>
        <w:gridCol w:w="3686"/>
        <w:gridCol w:w="8330"/>
        <w:gridCol w:w="1927"/>
      </w:tblGrid>
      <w:tr w:rsidR="009D2558" w:rsidRPr="00E84CC1" w14:paraId="5C1339BD" w14:textId="77777777" w:rsidTr="00D91B17">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61B2BF3A" w14:textId="59F000C6" w:rsidR="009D2558" w:rsidRPr="00E84CC1" w:rsidRDefault="009D2558" w:rsidP="009D2558">
            <w:pPr>
              <w:pStyle w:val="Tableheadingleft"/>
              <w:ind w:left="113"/>
              <w:rPr>
                <w:rFonts w:ascii="Arial" w:hAnsi="Arial"/>
              </w:rPr>
            </w:pPr>
            <w:r>
              <w:rPr>
                <w:rFonts w:ascii="Arial" w:hAnsi="Arial"/>
              </w:rPr>
              <w:t>Encouraged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215EEF56" w14:textId="563D69F4" w:rsidR="009D2558" w:rsidRPr="00E84CC1" w:rsidRDefault="009D2558" w:rsidP="00F63F27">
            <w:pPr>
              <w:pStyle w:val="Tableheadingleft"/>
              <w:ind w:left="113"/>
              <w:rPr>
                <w:rFonts w:ascii="Arial" w:hAnsi="Arial"/>
              </w:rPr>
            </w:pPr>
            <w:r>
              <w:rPr>
                <w:rFonts w:ascii="Arial" w:hAnsi="Arial"/>
              </w:rPr>
              <w:t>Alignment assess</w:t>
            </w:r>
            <w:r w:rsidR="00F63F27">
              <w:rPr>
                <w:rFonts w:ascii="Arial" w:hAnsi="Arial"/>
              </w:rPr>
              <w:t>ment company</w:t>
            </w:r>
            <w:r>
              <w:rPr>
                <w:rFonts w:ascii="Arial" w:hAnsi="Arial"/>
              </w:rPr>
              <w:t xml:space="preserve"> response</w:t>
            </w:r>
          </w:p>
        </w:tc>
        <w:tc>
          <w:tcPr>
            <w:tcW w:w="691" w:type="pct"/>
            <w:tcBorders>
              <w:left w:val="single" w:sz="4" w:space="0" w:color="000000" w:themeColor="text1"/>
              <w:bottom w:val="single" w:sz="4" w:space="0" w:color="auto"/>
              <w:right w:val="single" w:sz="12" w:space="0" w:color="000000" w:themeColor="text1"/>
            </w:tcBorders>
            <w:shd w:val="clear" w:color="auto" w:fill="747678" w:themeFill="background2"/>
            <w:vAlign w:val="top"/>
          </w:tcPr>
          <w:p w14:paraId="521072DC" w14:textId="56350B9A" w:rsidR="009D2558" w:rsidRPr="00E84CC1" w:rsidRDefault="009D2558" w:rsidP="009D2558">
            <w:pPr>
              <w:pStyle w:val="Tableheadingleft"/>
              <w:ind w:left="113"/>
              <w:rPr>
                <w:rFonts w:ascii="Arial" w:hAnsi="Arial"/>
              </w:rPr>
            </w:pPr>
            <w:r>
              <w:rPr>
                <w:rFonts w:ascii="Arial" w:hAnsi="Arial"/>
              </w:rPr>
              <w:t>LME comments</w:t>
            </w:r>
          </w:p>
        </w:tc>
      </w:tr>
      <w:tr w:rsidR="009D2558" w:rsidRPr="00E84CC1" w14:paraId="00243B06" w14:textId="77777777" w:rsidTr="00C27476">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79D51F71" w14:textId="2AA3503D" w:rsidR="009D2558" w:rsidRPr="005B46B4" w:rsidRDefault="009D2558" w:rsidP="009D2558">
            <w:pPr>
              <w:pStyle w:val="Tablebulletsub"/>
              <w:keepNext/>
              <w:numPr>
                <w:ilvl w:val="0"/>
                <w:numId w:val="0"/>
              </w:numPr>
              <w:ind w:left="539" w:right="113"/>
              <w:rPr>
                <w:rFonts w:asciiTheme="majorHAnsi" w:eastAsia="Times New Roman" w:hAnsiTheme="majorHAnsi" w:cstheme="majorHAnsi"/>
                <w:b/>
                <w:bCs/>
                <w:color w:val="1F497D"/>
                <w:szCs w:val="24"/>
              </w:rPr>
            </w:pPr>
            <w:r>
              <w:rPr>
                <w:rFonts w:asciiTheme="majorHAnsi" w:eastAsia="Times New Roman" w:hAnsiTheme="majorHAnsi" w:cstheme="majorHAnsi"/>
                <w:b/>
                <w:bCs/>
                <w:color w:val="1F497D"/>
                <w:szCs w:val="24"/>
              </w:rPr>
              <w:t>Familiarity with the a</w:t>
            </w:r>
            <w:r w:rsidRPr="009D2558">
              <w:rPr>
                <w:rFonts w:asciiTheme="majorHAnsi" w:eastAsia="Times New Roman" w:hAnsiTheme="majorHAnsi" w:cstheme="majorHAnsi"/>
                <w:b/>
                <w:bCs/>
                <w:color w:val="1F497D"/>
                <w:szCs w:val="24"/>
              </w:rPr>
              <w:t>lignment assessment of industry pr</w:t>
            </w:r>
            <w:r w:rsidR="00FA2F82">
              <w:rPr>
                <w:rFonts w:asciiTheme="majorHAnsi" w:eastAsia="Times New Roman" w:hAnsiTheme="majorHAnsi" w:cstheme="majorHAnsi"/>
                <w:b/>
                <w:bCs/>
                <w:color w:val="1F497D"/>
                <w:szCs w:val="24"/>
              </w:rPr>
              <w:t>ogrammes with the OECD G</w:t>
            </w:r>
            <w:r w:rsidRPr="009D2558">
              <w:rPr>
                <w:rFonts w:asciiTheme="majorHAnsi" w:eastAsia="Times New Roman" w:hAnsiTheme="majorHAnsi" w:cstheme="majorHAnsi"/>
                <w:b/>
                <w:bCs/>
                <w:color w:val="1F497D"/>
                <w:szCs w:val="24"/>
              </w:rPr>
              <w:t>uidance</w:t>
            </w:r>
          </w:p>
        </w:tc>
      </w:tr>
      <w:tr w:rsidR="009D2558" w:rsidRPr="00E84CC1" w14:paraId="08D0E45A"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7FCD6EE" w14:textId="2A41F6A7" w:rsidR="009D2558" w:rsidRPr="00B72114" w:rsidRDefault="008A6ED1" w:rsidP="00F63F27">
            <w:pPr>
              <w:pStyle w:val="ListParagraph"/>
              <w:numPr>
                <w:ilvl w:val="0"/>
                <w:numId w:val="39"/>
              </w:numPr>
              <w:ind w:right="113"/>
              <w:rPr>
                <w:rFonts w:cs="Arial"/>
                <w:color w:val="000000" w:themeColor="text1"/>
                <w:lang w:val="en-GB"/>
              </w:rPr>
            </w:pPr>
            <w:r>
              <w:rPr>
                <w:rFonts w:cs="Arial"/>
                <w:color w:val="000000" w:themeColor="text1"/>
                <w:lang w:val="en-GB"/>
              </w:rPr>
              <w:t>Assess</w:t>
            </w:r>
            <w:r w:rsidR="00F63F27">
              <w:rPr>
                <w:rFonts w:cs="Arial"/>
                <w:color w:val="000000" w:themeColor="text1"/>
                <w:lang w:val="en-GB"/>
              </w:rPr>
              <w:t xml:space="preserve">ment </w:t>
            </w:r>
            <w:proofErr w:type="gramStart"/>
            <w:r w:rsidR="00F63F27">
              <w:rPr>
                <w:rFonts w:cs="Arial"/>
                <w:color w:val="000000" w:themeColor="text1"/>
                <w:lang w:val="en-GB"/>
              </w:rPr>
              <w:t>company</w:t>
            </w:r>
            <w:r>
              <w:rPr>
                <w:rFonts w:cs="Arial"/>
                <w:color w:val="000000" w:themeColor="text1"/>
                <w:lang w:val="en-GB"/>
              </w:rPr>
              <w:t xml:space="preserve"> </w:t>
            </w:r>
            <w:r w:rsidR="009D2558">
              <w:rPr>
                <w:rFonts w:cs="Arial"/>
                <w:color w:val="000000" w:themeColor="text1"/>
                <w:lang w:val="en-GB"/>
              </w:rPr>
              <w:t xml:space="preserve"> fully</w:t>
            </w:r>
            <w:proofErr w:type="gramEnd"/>
            <w:r w:rsidR="009D2558">
              <w:rPr>
                <w:rFonts w:cs="Arial"/>
                <w:color w:val="000000" w:themeColor="text1"/>
                <w:lang w:val="en-GB"/>
              </w:rPr>
              <w:t xml:space="preserve"> </w:t>
            </w:r>
            <w:r w:rsidR="00B72114">
              <w:rPr>
                <w:rFonts w:cs="Arial"/>
                <w:color w:val="000000" w:themeColor="text1"/>
                <w:lang w:val="en-GB"/>
              </w:rPr>
              <w:t>understands</w:t>
            </w:r>
            <w:r w:rsidR="009D2558">
              <w:rPr>
                <w:rFonts w:cs="Arial"/>
                <w:color w:val="000000" w:themeColor="text1"/>
                <w:lang w:val="en-GB"/>
              </w:rPr>
              <w:t xml:space="preserve"> the </w:t>
            </w:r>
            <w:r w:rsidRPr="008A6ED1">
              <w:rPr>
                <w:rFonts w:ascii="Univers 45 Light" w:hAnsi="Univers 45 Light" w:cs="Arial"/>
                <w:sz w:val="20"/>
              </w:rPr>
              <w:t xml:space="preserve">OECD </w:t>
            </w:r>
            <w:r w:rsidRPr="008A6ED1">
              <w:rPr>
                <w:rFonts w:ascii="Univers 45 Light" w:hAnsi="Univers 45 Light" w:cs="Arial"/>
                <w:sz w:val="20"/>
                <w:lang w:val="en-GB"/>
              </w:rPr>
              <w:t>Alignment Assessment</w:t>
            </w:r>
            <w:r w:rsidRPr="008A6ED1">
              <w:rPr>
                <w:rFonts w:ascii="Univers 45 Light" w:hAnsi="Univers 45 Light" w:cs="Arial"/>
                <w:sz w:val="20"/>
              </w:rPr>
              <w:t xml:space="preserve"> Methodology</w:t>
            </w:r>
            <w:r>
              <w:rPr>
                <w:rFonts w:cs="Arial"/>
                <w:color w:val="000000" w:themeColor="text1"/>
                <w:lang w:val="en-GB"/>
              </w:rPr>
              <w:t xml:space="preserve"> and uses its </w:t>
            </w:r>
            <w:r w:rsidR="00B72114">
              <w:rPr>
                <w:rFonts w:cs="Arial"/>
                <w:color w:val="000000" w:themeColor="text1"/>
                <w:lang w:val="en-GB"/>
              </w:rPr>
              <w:t>tool as the basis of its alignment assessment work</w:t>
            </w:r>
          </w:p>
        </w:tc>
        <w:tc>
          <w:tcPr>
            <w:tcW w:w="2987" w:type="pct"/>
            <w:tcBorders>
              <w:top w:val="single" w:sz="4" w:space="0" w:color="auto"/>
              <w:left w:val="single" w:sz="4" w:space="0" w:color="auto"/>
              <w:bottom w:val="single" w:sz="4" w:space="0" w:color="auto"/>
              <w:right w:val="single" w:sz="4" w:space="0" w:color="auto"/>
            </w:tcBorders>
            <w:vAlign w:val="top"/>
          </w:tcPr>
          <w:p w14:paraId="12A14B60" w14:textId="77777777" w:rsidR="00B72114" w:rsidRDefault="00B72114" w:rsidP="009D2558">
            <w:pPr>
              <w:pStyle w:val="Tabletext"/>
              <w:keepNext/>
              <w:ind w:right="113"/>
              <w:jc w:val="center"/>
              <w:rPr>
                <w:rFonts w:ascii="Arial" w:hAnsi="Arial" w:cs="Arial"/>
                <w:i/>
                <w:iCs/>
              </w:rPr>
            </w:pPr>
          </w:p>
          <w:p w14:paraId="39CE6E0F" w14:textId="40072311" w:rsidR="009D2558" w:rsidRPr="00E84CC1" w:rsidRDefault="00B72114" w:rsidP="00A05DB3">
            <w:pPr>
              <w:pStyle w:val="Tabletext"/>
              <w:keepNext/>
              <w:ind w:right="113"/>
              <w:jc w:val="center"/>
              <w:rPr>
                <w:rFonts w:ascii="Arial" w:hAnsi="Arial" w:cs="Arial"/>
              </w:rPr>
            </w:pPr>
            <w:r>
              <w:rPr>
                <w:rFonts w:ascii="Arial" w:hAnsi="Arial" w:cs="Arial"/>
                <w:i/>
                <w:iCs/>
              </w:rPr>
              <w:t xml:space="preserve">[put down confirmation that your company </w:t>
            </w:r>
            <w:r w:rsidRPr="00B72114">
              <w:rPr>
                <w:rFonts w:ascii="Arial" w:hAnsi="Arial" w:cs="Arial"/>
                <w:i/>
                <w:iCs/>
              </w:rPr>
              <w:t>fully understands</w:t>
            </w:r>
            <w:r>
              <w:rPr>
                <w:rFonts w:ascii="Arial" w:hAnsi="Arial" w:cs="Arial"/>
                <w:i/>
                <w:iCs/>
              </w:rPr>
              <w:t xml:space="preserve"> and has read </w:t>
            </w:r>
            <w:r w:rsidRPr="00B72114">
              <w:rPr>
                <w:rFonts w:ascii="Arial" w:hAnsi="Arial" w:cs="Arial"/>
                <w:i/>
                <w:iCs/>
              </w:rPr>
              <w:t xml:space="preserve">the </w:t>
            </w:r>
            <w:r w:rsidR="00187900" w:rsidRPr="00187900">
              <w:rPr>
                <w:rFonts w:ascii="Arial" w:hAnsi="Arial" w:cs="Arial"/>
                <w:i/>
                <w:iCs/>
              </w:rPr>
              <w:t xml:space="preserve">OECD Alignment Assessment Methodology </w:t>
            </w:r>
            <w:r>
              <w:rPr>
                <w:rFonts w:ascii="Arial" w:hAnsi="Arial" w:cs="Arial"/>
                <w:i/>
                <w:iCs/>
              </w:rPr>
              <w:t>– please also attach any relevant company process documents that show</w:t>
            </w:r>
            <w:r w:rsidR="008A6ED1">
              <w:rPr>
                <w:rFonts w:ascii="Arial" w:hAnsi="Arial" w:cs="Arial"/>
                <w:i/>
                <w:iCs/>
              </w:rPr>
              <w:t xml:space="preserve"> how the OECD’s published tools and methodology underpins your company’s processes</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3F610A32" w14:textId="77777777" w:rsidR="009D2558" w:rsidRPr="00E84CC1" w:rsidRDefault="009D2558" w:rsidP="009D2558">
            <w:pPr>
              <w:pStyle w:val="Tablebulletsub"/>
              <w:keepNext/>
              <w:numPr>
                <w:ilvl w:val="0"/>
                <w:numId w:val="0"/>
              </w:numPr>
              <w:ind w:left="539" w:right="113"/>
              <w:rPr>
                <w:rFonts w:ascii="Arial" w:hAnsi="Arial" w:cs="Arial"/>
              </w:rPr>
            </w:pPr>
          </w:p>
        </w:tc>
      </w:tr>
      <w:tr w:rsidR="008A6ED1" w:rsidRPr="00E84CC1" w14:paraId="02015F2D"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11AF4238" w14:textId="1F19C585" w:rsidR="008A6ED1" w:rsidRDefault="008A6ED1" w:rsidP="00F63F27">
            <w:pPr>
              <w:pStyle w:val="ListParagraph"/>
              <w:numPr>
                <w:ilvl w:val="0"/>
                <w:numId w:val="39"/>
              </w:numPr>
              <w:ind w:right="113"/>
              <w:rPr>
                <w:rFonts w:cs="Arial"/>
                <w:color w:val="000000" w:themeColor="text1"/>
                <w:lang w:val="en-GB"/>
              </w:rPr>
            </w:pPr>
            <w:r>
              <w:rPr>
                <w:rFonts w:cs="Arial"/>
                <w:color w:val="000000" w:themeColor="text1"/>
                <w:lang w:val="en-GB"/>
              </w:rPr>
              <w:t>Assess</w:t>
            </w:r>
            <w:r w:rsidR="00F63F27">
              <w:rPr>
                <w:rFonts w:cs="Arial"/>
                <w:color w:val="000000" w:themeColor="text1"/>
                <w:lang w:val="en-GB"/>
              </w:rPr>
              <w:t>ment company</w:t>
            </w:r>
            <w:r>
              <w:rPr>
                <w:rFonts w:cs="Arial"/>
                <w:color w:val="000000" w:themeColor="text1"/>
                <w:lang w:val="en-GB"/>
              </w:rPr>
              <w:t xml:space="preserve"> has implemented the </w:t>
            </w:r>
            <w:r w:rsidRPr="006535CF">
              <w:rPr>
                <w:rFonts w:cs="Arial"/>
                <w:color w:val="000000" w:themeColor="text1"/>
                <w:lang w:val="en-GB"/>
              </w:rPr>
              <w:t>OECD Alignment Assessment Methodology previously</w:t>
            </w:r>
          </w:p>
        </w:tc>
        <w:tc>
          <w:tcPr>
            <w:tcW w:w="2987" w:type="pct"/>
            <w:tcBorders>
              <w:top w:val="single" w:sz="4" w:space="0" w:color="auto"/>
              <w:left w:val="single" w:sz="4" w:space="0" w:color="auto"/>
              <w:bottom w:val="single" w:sz="4" w:space="0" w:color="auto"/>
              <w:right w:val="single" w:sz="4" w:space="0" w:color="auto"/>
            </w:tcBorders>
            <w:vAlign w:val="top"/>
          </w:tcPr>
          <w:p w14:paraId="7A429EFB" w14:textId="77777777" w:rsidR="008A6ED1" w:rsidRDefault="008A6ED1" w:rsidP="008A6ED1">
            <w:pPr>
              <w:pStyle w:val="Tabletext"/>
              <w:keepNext/>
              <w:ind w:right="113"/>
              <w:jc w:val="center"/>
              <w:rPr>
                <w:rFonts w:ascii="Arial" w:hAnsi="Arial" w:cs="Arial"/>
                <w:i/>
                <w:iCs/>
              </w:rPr>
            </w:pPr>
          </w:p>
          <w:p w14:paraId="0B8C235B" w14:textId="6ABAEDAA" w:rsidR="008A6ED1" w:rsidRDefault="008A6ED1" w:rsidP="008A6ED1">
            <w:pPr>
              <w:pStyle w:val="Tabletext"/>
              <w:keepNext/>
              <w:ind w:right="113"/>
              <w:jc w:val="center"/>
              <w:rPr>
                <w:rFonts w:ascii="Arial" w:hAnsi="Arial" w:cs="Arial"/>
                <w:i/>
                <w:iCs/>
              </w:rPr>
            </w:pPr>
            <w:r>
              <w:rPr>
                <w:rFonts w:ascii="Arial" w:hAnsi="Arial" w:cs="Arial"/>
                <w:i/>
                <w:iCs/>
              </w:rPr>
              <w:t xml:space="preserve">[put down any history of implementation the assessor has had with the </w:t>
            </w:r>
            <w:r w:rsidRPr="008A6ED1">
              <w:rPr>
                <w:rFonts w:ascii="Arial" w:hAnsi="Arial" w:cs="Arial"/>
                <w:i/>
                <w:iCs/>
              </w:rPr>
              <w:t>OECD Alignment Assessment Methodology</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1A3518B4" w14:textId="77777777" w:rsidR="008A6ED1" w:rsidRPr="00E84CC1" w:rsidRDefault="008A6ED1" w:rsidP="008A6ED1">
            <w:pPr>
              <w:pStyle w:val="Tablebulletsub"/>
              <w:keepNext/>
              <w:numPr>
                <w:ilvl w:val="0"/>
                <w:numId w:val="0"/>
              </w:numPr>
              <w:ind w:left="539" w:right="113"/>
              <w:rPr>
                <w:rFonts w:ascii="Arial" w:hAnsi="Arial" w:cs="Arial"/>
              </w:rPr>
            </w:pPr>
          </w:p>
        </w:tc>
      </w:tr>
      <w:tr w:rsidR="006535CF" w:rsidRPr="00E84CC1" w14:paraId="6564AEDA"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DCB458F" w14:textId="02C303E0" w:rsidR="006535CF" w:rsidRDefault="006535CF" w:rsidP="00F63F27">
            <w:pPr>
              <w:pStyle w:val="ListParagraph"/>
              <w:numPr>
                <w:ilvl w:val="0"/>
                <w:numId w:val="39"/>
              </w:numPr>
              <w:ind w:right="113"/>
              <w:rPr>
                <w:rFonts w:cs="Arial"/>
                <w:color w:val="000000" w:themeColor="text1"/>
                <w:lang w:val="en-GB"/>
              </w:rPr>
            </w:pPr>
            <w:r>
              <w:rPr>
                <w:rFonts w:cs="Arial"/>
                <w:color w:val="000000" w:themeColor="text1"/>
                <w:lang w:val="en-GB"/>
              </w:rPr>
              <w:t>Assess</w:t>
            </w:r>
            <w:r w:rsidR="00F63F27">
              <w:rPr>
                <w:rFonts w:cs="Arial"/>
                <w:color w:val="000000" w:themeColor="text1"/>
                <w:lang w:val="en-GB"/>
              </w:rPr>
              <w:t>ment company</w:t>
            </w:r>
            <w:r>
              <w:rPr>
                <w:rFonts w:cs="Arial"/>
                <w:color w:val="000000" w:themeColor="text1"/>
                <w:lang w:val="en-GB"/>
              </w:rPr>
              <w:t xml:space="preserve"> has implemented something similar or related to the </w:t>
            </w:r>
            <w:r w:rsidR="00E509C6">
              <w:rPr>
                <w:rFonts w:cs="Arial"/>
                <w:color w:val="000000" w:themeColor="text1"/>
                <w:lang w:val="en-GB"/>
              </w:rPr>
              <w:t xml:space="preserve">OECD Alignment Assessment </w:t>
            </w:r>
            <w:r w:rsidRPr="006535CF">
              <w:rPr>
                <w:rFonts w:cs="Arial"/>
                <w:color w:val="000000" w:themeColor="text1"/>
                <w:lang w:val="en-GB"/>
              </w:rPr>
              <w:t>Methodology previously</w:t>
            </w:r>
          </w:p>
        </w:tc>
        <w:tc>
          <w:tcPr>
            <w:tcW w:w="2987" w:type="pct"/>
            <w:tcBorders>
              <w:top w:val="single" w:sz="4" w:space="0" w:color="auto"/>
              <w:left w:val="single" w:sz="4" w:space="0" w:color="auto"/>
              <w:bottom w:val="single" w:sz="4" w:space="0" w:color="auto"/>
              <w:right w:val="single" w:sz="4" w:space="0" w:color="auto"/>
            </w:tcBorders>
            <w:vAlign w:val="top"/>
          </w:tcPr>
          <w:p w14:paraId="189DD22A" w14:textId="77777777" w:rsidR="006535CF" w:rsidRDefault="006535CF" w:rsidP="006535CF">
            <w:pPr>
              <w:pStyle w:val="Tabletext"/>
              <w:keepNext/>
              <w:ind w:right="113"/>
              <w:jc w:val="center"/>
              <w:rPr>
                <w:rFonts w:ascii="Arial" w:hAnsi="Arial" w:cs="Arial"/>
                <w:i/>
                <w:iCs/>
              </w:rPr>
            </w:pPr>
          </w:p>
          <w:p w14:paraId="6A384348" w14:textId="5410CBE9" w:rsidR="006535CF" w:rsidRDefault="006535CF" w:rsidP="006535CF">
            <w:pPr>
              <w:pStyle w:val="Tabletext"/>
              <w:keepNext/>
              <w:ind w:right="113"/>
              <w:jc w:val="center"/>
              <w:rPr>
                <w:rFonts w:ascii="Arial" w:hAnsi="Arial" w:cs="Arial"/>
                <w:i/>
                <w:iCs/>
              </w:rPr>
            </w:pPr>
            <w:r>
              <w:rPr>
                <w:rFonts w:ascii="Arial" w:hAnsi="Arial" w:cs="Arial"/>
                <w:i/>
                <w:iCs/>
              </w:rPr>
              <w:t xml:space="preserve">[put down any history of implementation the assessor has had with anything related to or </w:t>
            </w:r>
            <w:proofErr w:type="gramStart"/>
            <w:r>
              <w:rPr>
                <w:rFonts w:ascii="Arial" w:hAnsi="Arial" w:cs="Arial"/>
                <w:i/>
                <w:iCs/>
              </w:rPr>
              <w:t>similar to</w:t>
            </w:r>
            <w:proofErr w:type="gramEnd"/>
            <w:r>
              <w:rPr>
                <w:rFonts w:ascii="Arial" w:hAnsi="Arial" w:cs="Arial"/>
                <w:i/>
                <w:iCs/>
              </w:rPr>
              <w:t xml:space="preserve"> the </w:t>
            </w:r>
            <w:r w:rsidRPr="008A6ED1">
              <w:rPr>
                <w:rFonts w:ascii="Arial" w:hAnsi="Arial" w:cs="Arial"/>
                <w:i/>
                <w:iCs/>
              </w:rPr>
              <w:t>OECD Alignment Assessment Methodology</w:t>
            </w:r>
            <w:r w:rsidR="00E509C6">
              <w:rPr>
                <w:rFonts w:ascii="Arial" w:hAnsi="Arial" w:cs="Arial"/>
                <w:i/>
                <w:iCs/>
              </w:rPr>
              <w:t>.  Applicants should describe in detail the activity and how it relates to alignment assessment methodology</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0B7A142D" w14:textId="77777777" w:rsidR="006535CF" w:rsidRPr="00E84CC1" w:rsidRDefault="006535CF" w:rsidP="006535CF">
            <w:pPr>
              <w:pStyle w:val="Tablebulletsub"/>
              <w:keepNext/>
              <w:numPr>
                <w:ilvl w:val="0"/>
                <w:numId w:val="0"/>
              </w:numPr>
              <w:ind w:left="539" w:right="113"/>
              <w:rPr>
                <w:rFonts w:ascii="Arial" w:hAnsi="Arial" w:cs="Arial"/>
              </w:rPr>
            </w:pPr>
          </w:p>
        </w:tc>
      </w:tr>
    </w:tbl>
    <w:p w14:paraId="6E265007" w14:textId="77777777" w:rsidR="00010259" w:rsidRDefault="00010259" w:rsidP="00924CFA">
      <w:pPr>
        <w:pStyle w:val="BodyText1"/>
        <w:rPr>
          <w:rFonts w:ascii="Arial" w:hAnsi="Arial" w:cs="Arial"/>
        </w:rPr>
      </w:pPr>
    </w:p>
    <w:p w14:paraId="133136A6" w14:textId="77777777" w:rsidR="006A7DF0" w:rsidRDefault="006A7DF0">
      <w:pPr>
        <w:rPr>
          <w:rFonts w:ascii="Arial" w:hAnsi="Arial" w:cs="Arial"/>
          <w:color w:val="FF0000"/>
          <w:sz w:val="28"/>
          <w:szCs w:val="28"/>
        </w:rPr>
      </w:pPr>
      <w:r>
        <w:rPr>
          <w:rFonts w:ascii="Arial" w:hAnsi="Arial" w:cs="Arial"/>
          <w:color w:val="FF0000"/>
          <w:sz w:val="28"/>
          <w:szCs w:val="28"/>
        </w:rPr>
        <w:br w:type="page"/>
      </w:r>
    </w:p>
    <w:p w14:paraId="787E9C1F" w14:textId="1238672E" w:rsidR="00010259" w:rsidRPr="001105B9" w:rsidRDefault="001105B9"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D</w:t>
      </w:r>
      <w:r w:rsidRPr="001105B9">
        <w:rPr>
          <w:rFonts w:ascii="Arial" w:eastAsia="Times New Roman" w:hAnsi="Arial" w:cs="Arial"/>
          <w:color w:val="FF0000"/>
          <w:sz w:val="28"/>
          <w:szCs w:val="28"/>
        </w:rPr>
        <w:t>:</w:t>
      </w:r>
      <w:r w:rsidR="00EF0EB0">
        <w:rPr>
          <w:rFonts w:ascii="Arial" w:eastAsia="Times New Roman" w:hAnsi="Arial" w:cs="Arial"/>
          <w:color w:val="FF0000"/>
          <w:sz w:val="28"/>
          <w:szCs w:val="28"/>
        </w:rPr>
        <w:t xml:space="preserve"> Experience of alignment assessment</w:t>
      </w:r>
      <w:r w:rsidR="00257166">
        <w:rPr>
          <w:rFonts w:ascii="Arial" w:eastAsia="Times New Roman" w:hAnsi="Arial" w:cs="Arial"/>
          <w:color w:val="FF0000"/>
          <w:sz w:val="28"/>
          <w:szCs w:val="28"/>
        </w:rPr>
        <w:t xml:space="preserve"> based on the OECD Guidance</w:t>
      </w:r>
    </w:p>
    <w:p w14:paraId="08A567E1" w14:textId="7E3F7489" w:rsidR="00010259" w:rsidRPr="004C1911" w:rsidRDefault="009D2558" w:rsidP="009D2558">
      <w:pPr>
        <w:pStyle w:val="Bodytextprebullet"/>
        <w:rPr>
          <w:rFonts w:ascii="Arial" w:hAnsi="Arial" w:cs="Arial"/>
        </w:rPr>
      </w:pPr>
      <w:r w:rsidRPr="004C1911">
        <w:rPr>
          <w:rFonts w:ascii="Arial" w:hAnsi="Arial" w:cs="Arial"/>
        </w:rPr>
        <w:t>Please summarise in the table below the alignment assessor</w:t>
      </w:r>
      <w:r w:rsidR="00A05DB3">
        <w:rPr>
          <w:rFonts w:ascii="Arial" w:hAnsi="Arial" w:cs="Arial"/>
        </w:rPr>
        <w:t>’</w:t>
      </w:r>
      <w:r w:rsidRPr="004C1911">
        <w:rPr>
          <w:rFonts w:ascii="Arial" w:hAnsi="Arial" w:cs="Arial"/>
        </w:rPr>
        <w:t>s experience with the criteria</w:t>
      </w:r>
      <w:r w:rsidR="00A05DB3" w:rsidRPr="00A05DB3">
        <w:rPr>
          <w:rFonts w:ascii="Arial" w:hAnsi="Arial" w:cs="Arial"/>
        </w:rPr>
        <w:t xml:space="preserve"> </w:t>
      </w:r>
      <w:r w:rsidR="00A05DB3" w:rsidRPr="004C1911">
        <w:rPr>
          <w:rFonts w:ascii="Arial" w:hAnsi="Arial" w:cs="Arial"/>
        </w:rPr>
        <w:t>below</w:t>
      </w:r>
      <w:r w:rsidRPr="004C1911">
        <w:rPr>
          <w:rFonts w:ascii="Arial" w:hAnsi="Arial" w:cs="Arial"/>
        </w:rPr>
        <w:t>. Supporting documentation should be attached to the application.</w:t>
      </w:r>
    </w:p>
    <w:tbl>
      <w:tblPr>
        <w:tblStyle w:val="KPMGtable"/>
        <w:tblW w:w="5000" w:type="pct"/>
        <w:tblBorders>
          <w:bottom w:val="single" w:sz="4" w:space="0" w:color="409DAD"/>
        </w:tblBorders>
        <w:tblLook w:val="04A0" w:firstRow="1" w:lastRow="0" w:firstColumn="1" w:lastColumn="0" w:noHBand="0" w:noVBand="1"/>
      </w:tblPr>
      <w:tblGrid>
        <w:gridCol w:w="3689"/>
        <w:gridCol w:w="8336"/>
        <w:gridCol w:w="1928"/>
      </w:tblGrid>
      <w:tr w:rsidR="002A4C74" w:rsidRPr="00E84CC1" w14:paraId="6E01350C" w14:textId="77777777" w:rsidTr="004C1911">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4A17D1AC" w14:textId="0CA21566" w:rsidR="002A4C74" w:rsidRPr="00E84CC1" w:rsidRDefault="009D2558" w:rsidP="00227A16">
            <w:pPr>
              <w:pStyle w:val="Tableheadingleft"/>
              <w:ind w:left="113"/>
              <w:rPr>
                <w:rFonts w:ascii="Arial" w:hAnsi="Arial"/>
              </w:rPr>
            </w:pPr>
            <w:r>
              <w:rPr>
                <w:rFonts w:ascii="Arial" w:hAnsi="Arial"/>
              </w:rPr>
              <w:t>E</w:t>
            </w:r>
            <w:r w:rsidR="007323E5">
              <w:rPr>
                <w:rFonts w:ascii="Arial" w:hAnsi="Arial"/>
              </w:rPr>
              <w:t>ncourage</w:t>
            </w:r>
            <w:r w:rsidR="007323E5" w:rsidRPr="00BC52FB">
              <w:rPr>
                <w:rFonts w:ascii="Arial" w:hAnsi="Arial"/>
              </w:rPr>
              <w:t>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0ED39BB7" w14:textId="0731DFC9" w:rsidR="002A4C74" w:rsidRPr="00E84CC1" w:rsidRDefault="002A4C74" w:rsidP="00F63F27">
            <w:pPr>
              <w:pStyle w:val="Tableheadingleft"/>
              <w:ind w:left="113"/>
              <w:rPr>
                <w:rFonts w:ascii="Arial" w:hAnsi="Arial"/>
              </w:rPr>
            </w:pPr>
            <w:r>
              <w:rPr>
                <w:rFonts w:ascii="Arial" w:hAnsi="Arial"/>
              </w:rPr>
              <w:t>Alignment assess</w:t>
            </w:r>
            <w:r w:rsidR="00C70043">
              <w:rPr>
                <w:rFonts w:ascii="Arial" w:hAnsi="Arial"/>
              </w:rPr>
              <w:t>ment compan</w:t>
            </w:r>
            <w:r w:rsidR="00F63F27">
              <w:rPr>
                <w:rFonts w:ascii="Arial" w:hAnsi="Arial"/>
              </w:rPr>
              <w:t>y</w:t>
            </w:r>
            <w:r>
              <w:rPr>
                <w:rFonts w:ascii="Arial" w:hAnsi="Arial"/>
              </w:rPr>
              <w:t xml:space="preserve"> response</w:t>
            </w:r>
          </w:p>
        </w:tc>
        <w:tc>
          <w:tcPr>
            <w:tcW w:w="691" w:type="pct"/>
            <w:tcBorders>
              <w:left w:val="single" w:sz="4" w:space="0" w:color="000000" w:themeColor="text1"/>
              <w:bottom w:val="single" w:sz="4" w:space="0" w:color="auto"/>
              <w:right w:val="single" w:sz="4" w:space="0" w:color="auto"/>
            </w:tcBorders>
            <w:shd w:val="clear" w:color="auto" w:fill="747678" w:themeFill="background2"/>
            <w:vAlign w:val="top"/>
          </w:tcPr>
          <w:p w14:paraId="670961FE" w14:textId="254FEED2" w:rsidR="002A4C74" w:rsidRPr="00E84CC1" w:rsidRDefault="002A4C74" w:rsidP="00227A16">
            <w:pPr>
              <w:pStyle w:val="Tableheadingleft"/>
              <w:ind w:left="113"/>
              <w:rPr>
                <w:rFonts w:ascii="Arial" w:hAnsi="Arial"/>
              </w:rPr>
            </w:pPr>
            <w:r>
              <w:rPr>
                <w:rFonts w:ascii="Arial" w:hAnsi="Arial"/>
              </w:rPr>
              <w:t>LME comments</w:t>
            </w:r>
          </w:p>
        </w:tc>
      </w:tr>
      <w:tr w:rsidR="002A4C74" w:rsidRPr="00E84CC1" w14:paraId="6D689B4E" w14:textId="77777777" w:rsidTr="00B008B9">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3F5CFD27" w14:textId="0B8E81D7" w:rsidR="002A4C74" w:rsidRPr="005B46B4" w:rsidRDefault="0045054B" w:rsidP="00B008B9">
            <w:pPr>
              <w:pStyle w:val="Tablebulletsub"/>
              <w:keepNext/>
              <w:numPr>
                <w:ilvl w:val="0"/>
                <w:numId w:val="0"/>
              </w:numPr>
              <w:ind w:left="539" w:right="113"/>
              <w:rPr>
                <w:rFonts w:asciiTheme="majorHAnsi" w:eastAsia="Times New Roman" w:hAnsiTheme="majorHAnsi" w:cstheme="majorHAnsi"/>
                <w:b/>
                <w:bCs/>
                <w:color w:val="1F497D"/>
                <w:szCs w:val="24"/>
              </w:rPr>
            </w:pPr>
            <w:r w:rsidRPr="005B46B4">
              <w:rPr>
                <w:rFonts w:asciiTheme="majorHAnsi" w:eastAsia="Times New Roman" w:hAnsiTheme="majorHAnsi" w:cstheme="majorHAnsi"/>
                <w:b/>
                <w:bCs/>
                <w:color w:val="1F497D"/>
                <w:szCs w:val="24"/>
              </w:rPr>
              <w:t>Ability to understand</w:t>
            </w:r>
            <w:r w:rsidR="00C86712">
              <w:rPr>
                <w:rFonts w:asciiTheme="majorHAnsi" w:eastAsia="Times New Roman" w:hAnsiTheme="majorHAnsi" w:cstheme="majorHAnsi"/>
                <w:b/>
                <w:bCs/>
                <w:color w:val="1F497D"/>
                <w:szCs w:val="24"/>
              </w:rPr>
              <w:t xml:space="preserve"> supply chains/and or due diligence assessments </w:t>
            </w:r>
          </w:p>
        </w:tc>
      </w:tr>
      <w:tr w:rsidR="00BC6D00" w:rsidRPr="00E84CC1" w14:paraId="35F72AF3"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1DF893A" w14:textId="74852836" w:rsidR="00BC6D00" w:rsidRPr="006A7DF0" w:rsidRDefault="00BC6D00" w:rsidP="0008658F">
            <w:pPr>
              <w:pStyle w:val="ListParagraph"/>
              <w:numPr>
                <w:ilvl w:val="0"/>
                <w:numId w:val="42"/>
              </w:numPr>
              <w:ind w:left="453" w:right="113" w:hanging="357"/>
              <w:rPr>
                <w:rFonts w:cs="Arial"/>
                <w:color w:val="000000" w:themeColor="text1"/>
              </w:rPr>
            </w:pPr>
            <w:r>
              <w:rPr>
                <w:rFonts w:cs="Arial"/>
                <w:color w:val="000000" w:themeColor="text1"/>
              </w:rPr>
              <w:t>Assess</w:t>
            </w:r>
            <w:r w:rsidR="00F63F27">
              <w:rPr>
                <w:rFonts w:cs="Arial"/>
                <w:color w:val="000000" w:themeColor="text1"/>
              </w:rPr>
              <w:t>ment company</w:t>
            </w:r>
            <w:r>
              <w:rPr>
                <w:rFonts w:cs="Arial"/>
                <w:color w:val="000000" w:themeColor="text1"/>
              </w:rPr>
              <w:t xml:space="preserve"> can demonstrate</w:t>
            </w:r>
            <w:r w:rsidRPr="00BC6D00">
              <w:rPr>
                <w:rFonts w:cs="Arial"/>
                <w:color w:val="000000" w:themeColor="text1"/>
              </w:rPr>
              <w:t xml:space="preserve"> experience in assessing companies and / or standards against the OECD Guidance and demonstrate knowledge of all issues covered by the OECD Guidance </w:t>
            </w:r>
          </w:p>
        </w:tc>
        <w:tc>
          <w:tcPr>
            <w:tcW w:w="2987" w:type="pct"/>
            <w:tcBorders>
              <w:top w:val="single" w:sz="4" w:space="0" w:color="auto"/>
              <w:left w:val="single" w:sz="4" w:space="0" w:color="auto"/>
              <w:bottom w:val="single" w:sz="4" w:space="0" w:color="auto"/>
              <w:right w:val="single" w:sz="4" w:space="0" w:color="auto"/>
            </w:tcBorders>
            <w:vAlign w:val="top"/>
          </w:tcPr>
          <w:p w14:paraId="1881146E" w14:textId="77777777" w:rsidR="00E14EE6" w:rsidRDefault="00E14EE6" w:rsidP="005F71AD">
            <w:pPr>
              <w:pStyle w:val="Tabletext"/>
              <w:keepNext/>
              <w:ind w:right="113"/>
              <w:jc w:val="center"/>
              <w:rPr>
                <w:rFonts w:ascii="Arial" w:hAnsi="Arial" w:cs="Arial"/>
                <w:i/>
                <w:iCs/>
              </w:rPr>
            </w:pPr>
          </w:p>
          <w:p w14:paraId="15300B23" w14:textId="77777777" w:rsidR="00E14EE6" w:rsidRDefault="00E14EE6" w:rsidP="005F71AD">
            <w:pPr>
              <w:pStyle w:val="Tabletext"/>
              <w:keepNext/>
              <w:ind w:right="113"/>
              <w:jc w:val="center"/>
              <w:rPr>
                <w:rFonts w:ascii="Arial" w:hAnsi="Arial" w:cs="Arial"/>
                <w:i/>
                <w:iCs/>
              </w:rPr>
            </w:pPr>
          </w:p>
          <w:p w14:paraId="27A06916" w14:textId="6268AACC" w:rsidR="00BC6D00" w:rsidRDefault="00E14EE6" w:rsidP="005F71AD">
            <w:pPr>
              <w:pStyle w:val="Tabletext"/>
              <w:keepNext/>
              <w:ind w:right="113"/>
              <w:jc w:val="center"/>
              <w:rPr>
                <w:rFonts w:ascii="Arial" w:hAnsi="Arial" w:cs="Arial"/>
                <w:i/>
                <w:iCs/>
              </w:rPr>
            </w:pPr>
            <w:r>
              <w:rPr>
                <w:rFonts w:ascii="Arial" w:hAnsi="Arial" w:cs="Arial"/>
                <w:i/>
                <w:iCs/>
              </w:rPr>
              <w:t xml:space="preserve">[put down examples of experience with having assessed the OECD Guidance </w:t>
            </w:r>
            <w:r w:rsidRPr="00E14EE6">
              <w:rPr>
                <w:rFonts w:ascii="Arial" w:hAnsi="Arial" w:cs="Arial"/>
                <w:i/>
                <w:iCs/>
              </w:rPr>
              <w:t>(</w:t>
            </w:r>
            <w:proofErr w:type="gramStart"/>
            <w:r w:rsidRPr="00E14EE6">
              <w:rPr>
                <w:rFonts w:ascii="Arial" w:hAnsi="Arial" w:cs="Arial"/>
                <w:i/>
                <w:iCs/>
              </w:rPr>
              <w:t>e.g.</w:t>
            </w:r>
            <w:proofErr w:type="gramEnd"/>
            <w:r w:rsidRPr="00E14EE6">
              <w:rPr>
                <w:rFonts w:ascii="Arial" w:hAnsi="Arial" w:cs="Arial"/>
                <w:i/>
                <w:iCs/>
              </w:rPr>
              <w:t xml:space="preserve"> Annex II risks</w:t>
            </w:r>
            <w:r>
              <w:rPr>
                <w:rFonts w:ascii="Arial" w:hAnsi="Arial" w:cs="Arial"/>
                <w:i/>
                <w:iCs/>
              </w:rPr>
              <w:t>, CAHRAs, management systems, etc)]</w:t>
            </w:r>
          </w:p>
        </w:tc>
        <w:tc>
          <w:tcPr>
            <w:tcW w:w="691" w:type="pct"/>
            <w:tcBorders>
              <w:top w:val="single" w:sz="4" w:space="0" w:color="auto"/>
              <w:left w:val="single" w:sz="4" w:space="0" w:color="auto"/>
              <w:bottom w:val="single" w:sz="4" w:space="0" w:color="auto"/>
              <w:right w:val="single" w:sz="4" w:space="0" w:color="auto"/>
            </w:tcBorders>
            <w:vAlign w:val="top"/>
          </w:tcPr>
          <w:p w14:paraId="4FEC43F0" w14:textId="77777777" w:rsidR="00BC6D00" w:rsidRPr="00E84CC1" w:rsidRDefault="00BC6D00" w:rsidP="00B008B9">
            <w:pPr>
              <w:pStyle w:val="Tablebulletsub"/>
              <w:keepNext/>
              <w:numPr>
                <w:ilvl w:val="0"/>
                <w:numId w:val="0"/>
              </w:numPr>
              <w:ind w:left="539" w:right="113"/>
              <w:rPr>
                <w:rFonts w:ascii="Arial" w:hAnsi="Arial" w:cs="Arial"/>
              </w:rPr>
            </w:pPr>
          </w:p>
        </w:tc>
      </w:tr>
      <w:tr w:rsidR="002A4C74" w:rsidRPr="00E84CC1" w14:paraId="1168DA97"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11AECE1" w14:textId="06BE8D4B" w:rsidR="002A4C74" w:rsidRPr="006A7DF0" w:rsidRDefault="001C52BB" w:rsidP="0008658F">
            <w:pPr>
              <w:pStyle w:val="ListParagraph"/>
              <w:numPr>
                <w:ilvl w:val="0"/>
                <w:numId w:val="42"/>
              </w:numPr>
              <w:ind w:left="453" w:right="113" w:hanging="357"/>
              <w:rPr>
                <w:rFonts w:cs="Arial"/>
                <w:color w:val="000000" w:themeColor="text1"/>
              </w:rPr>
            </w:pPr>
            <w:r w:rsidRPr="006A7DF0">
              <w:rPr>
                <w:rFonts w:cs="Arial"/>
                <w:color w:val="000000" w:themeColor="text1"/>
              </w:rPr>
              <w:t>Assess</w:t>
            </w:r>
            <w:r w:rsidR="00F63F27">
              <w:rPr>
                <w:rFonts w:cs="Arial"/>
                <w:color w:val="000000" w:themeColor="text1"/>
              </w:rPr>
              <w:t>ment company</w:t>
            </w:r>
            <w:r w:rsidRPr="006A7DF0">
              <w:rPr>
                <w:rFonts w:cs="Arial"/>
                <w:color w:val="000000" w:themeColor="text1"/>
              </w:rPr>
              <w:t xml:space="preserve"> can give </w:t>
            </w:r>
            <w:r w:rsidR="00647549" w:rsidRPr="006A7DF0">
              <w:rPr>
                <w:rFonts w:cs="Arial"/>
                <w:color w:val="000000" w:themeColor="text1"/>
              </w:rPr>
              <w:t>examples</w:t>
            </w:r>
            <w:r w:rsidRPr="006A7DF0">
              <w:rPr>
                <w:rFonts w:cs="Arial"/>
                <w:color w:val="000000" w:themeColor="text1"/>
              </w:rPr>
              <w:t xml:space="preserve"> of having worked with a standa</w:t>
            </w:r>
            <w:r w:rsidR="00C86712">
              <w:rPr>
                <w:rFonts w:cs="Arial"/>
                <w:color w:val="000000" w:themeColor="text1"/>
              </w:rPr>
              <w:t>rd body before within the commodities</w:t>
            </w:r>
            <w:r w:rsidRPr="006A7DF0">
              <w:rPr>
                <w:rFonts w:cs="Arial"/>
                <w:color w:val="000000" w:themeColor="text1"/>
              </w:rPr>
              <w:t xml:space="preserve"> sector (</w:t>
            </w:r>
            <w:proofErr w:type="gramStart"/>
            <w:r w:rsidRPr="006A7DF0">
              <w:rPr>
                <w:rFonts w:cs="Arial"/>
                <w:color w:val="000000" w:themeColor="text1"/>
              </w:rPr>
              <w:t>e.g.</w:t>
            </w:r>
            <w:proofErr w:type="gramEnd"/>
            <w:r w:rsidRPr="006A7DF0">
              <w:rPr>
                <w:rFonts w:cs="Arial"/>
                <w:color w:val="000000" w:themeColor="text1"/>
              </w:rPr>
              <w:t xml:space="preserve"> in a consulting role</w:t>
            </w:r>
            <w:r w:rsidR="001904F8">
              <w:rPr>
                <w:rFonts w:cs="Arial"/>
                <w:color w:val="000000" w:themeColor="text1"/>
              </w:rPr>
              <w:t xml:space="preserve"> or auditing role</w:t>
            </w:r>
            <w:r w:rsidRPr="006A7DF0">
              <w:rPr>
                <w:rFonts w:cs="Arial"/>
                <w:color w:val="000000" w:themeColor="text1"/>
              </w:rPr>
              <w:t>)</w:t>
            </w:r>
          </w:p>
        </w:tc>
        <w:tc>
          <w:tcPr>
            <w:tcW w:w="2987" w:type="pct"/>
            <w:tcBorders>
              <w:top w:val="single" w:sz="4" w:space="0" w:color="auto"/>
              <w:left w:val="single" w:sz="4" w:space="0" w:color="auto"/>
              <w:bottom w:val="single" w:sz="4" w:space="0" w:color="auto"/>
              <w:right w:val="single" w:sz="4" w:space="0" w:color="auto"/>
            </w:tcBorders>
            <w:vAlign w:val="top"/>
          </w:tcPr>
          <w:p w14:paraId="357A3A49" w14:textId="77777777" w:rsidR="005F71AD" w:rsidRDefault="005F71AD" w:rsidP="005F71AD">
            <w:pPr>
              <w:pStyle w:val="Tabletext"/>
              <w:keepNext/>
              <w:ind w:right="113"/>
              <w:jc w:val="center"/>
              <w:rPr>
                <w:rFonts w:ascii="Arial" w:hAnsi="Arial" w:cs="Arial"/>
                <w:i/>
                <w:iCs/>
              </w:rPr>
            </w:pPr>
          </w:p>
          <w:p w14:paraId="2D1ABF96" w14:textId="02718472" w:rsidR="005F71AD" w:rsidRDefault="005F71AD" w:rsidP="005F71AD">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history with a standard</w:t>
            </w:r>
            <w:r w:rsidR="00D67D0E">
              <w:rPr>
                <w:rFonts w:ascii="Arial" w:hAnsi="Arial" w:cs="Arial"/>
                <w:i/>
                <w:iCs/>
              </w:rPr>
              <w:t>s</w:t>
            </w:r>
            <w:r>
              <w:rPr>
                <w:rFonts w:ascii="Arial" w:hAnsi="Arial" w:cs="Arial"/>
                <w:i/>
                <w:iCs/>
              </w:rPr>
              <w:t xml:space="preserve"> body]</w:t>
            </w:r>
          </w:p>
          <w:p w14:paraId="60FE6328" w14:textId="77777777" w:rsidR="002A4C74" w:rsidRPr="00E84CC1" w:rsidRDefault="002A4C74" w:rsidP="005F71AD">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1A2ED332" w14:textId="77777777" w:rsidR="002A4C74" w:rsidRPr="00E84CC1" w:rsidRDefault="002A4C74" w:rsidP="00B008B9">
            <w:pPr>
              <w:pStyle w:val="Tablebulletsub"/>
              <w:keepNext/>
              <w:numPr>
                <w:ilvl w:val="0"/>
                <w:numId w:val="0"/>
              </w:numPr>
              <w:ind w:left="539" w:right="113"/>
              <w:rPr>
                <w:rFonts w:ascii="Arial" w:hAnsi="Arial" w:cs="Arial"/>
              </w:rPr>
            </w:pPr>
          </w:p>
        </w:tc>
      </w:tr>
      <w:tr w:rsidR="002A4C74" w:rsidRPr="00E84CC1" w14:paraId="78EFE820"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E9699E2" w14:textId="51917D72" w:rsidR="002A4C74" w:rsidRPr="006A7DF0" w:rsidRDefault="007B20E1" w:rsidP="0008658F">
            <w:pPr>
              <w:pStyle w:val="ListParagraph"/>
              <w:numPr>
                <w:ilvl w:val="0"/>
                <w:numId w:val="42"/>
              </w:numPr>
              <w:ind w:left="453" w:right="113" w:hanging="357"/>
              <w:rPr>
                <w:rFonts w:cs="Arial"/>
                <w:color w:val="000000" w:themeColor="text1"/>
              </w:rPr>
            </w:pPr>
            <w:r w:rsidRPr="00E9304C">
              <w:rPr>
                <w:rFonts w:cs="Arial"/>
                <w:color w:val="000000" w:themeColor="text1"/>
              </w:rPr>
              <w:t>Assessment company can give examples of evaluating risk methodologies, such as evaluating a mining company’s risk assessment methodology (at a global and local scale), and/or evaluating or</w:t>
            </w:r>
            <w:r>
              <w:rPr>
                <w:rFonts w:cs="Arial"/>
                <w:color w:val="000000" w:themeColor="text1"/>
              </w:rPr>
              <w:t xml:space="preserve"> benchmarking a metals standard</w:t>
            </w:r>
          </w:p>
        </w:tc>
        <w:tc>
          <w:tcPr>
            <w:tcW w:w="2987" w:type="pct"/>
            <w:tcBorders>
              <w:top w:val="single" w:sz="4" w:space="0" w:color="auto"/>
              <w:left w:val="single" w:sz="4" w:space="0" w:color="auto"/>
              <w:bottom w:val="single" w:sz="4" w:space="0" w:color="auto"/>
              <w:right w:val="single" w:sz="4" w:space="0" w:color="auto"/>
            </w:tcBorders>
            <w:vAlign w:val="top"/>
          </w:tcPr>
          <w:p w14:paraId="1A6F0935" w14:textId="77777777" w:rsidR="005F71AD" w:rsidRDefault="005F71AD" w:rsidP="005F71AD">
            <w:pPr>
              <w:pStyle w:val="Tabletext"/>
              <w:keepNext/>
              <w:ind w:right="113"/>
              <w:jc w:val="center"/>
              <w:rPr>
                <w:rFonts w:ascii="Arial" w:hAnsi="Arial" w:cs="Arial"/>
                <w:i/>
                <w:iCs/>
              </w:rPr>
            </w:pPr>
          </w:p>
          <w:p w14:paraId="6B603895" w14:textId="77777777" w:rsidR="00BC6D00" w:rsidRDefault="00BC6D00" w:rsidP="005F71AD">
            <w:pPr>
              <w:pStyle w:val="Tabletext"/>
              <w:keepNext/>
              <w:ind w:right="113"/>
              <w:jc w:val="center"/>
              <w:rPr>
                <w:rFonts w:ascii="Arial" w:hAnsi="Arial" w:cs="Arial"/>
                <w:i/>
                <w:iCs/>
              </w:rPr>
            </w:pPr>
          </w:p>
          <w:p w14:paraId="237E12F1" w14:textId="509B2827" w:rsidR="005F71AD" w:rsidRDefault="005F71AD" w:rsidP="005F71AD">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having evaluated risk methodologies]</w:t>
            </w:r>
          </w:p>
          <w:p w14:paraId="729A7ACB" w14:textId="77777777" w:rsidR="002A4C74" w:rsidRPr="00E84CC1" w:rsidRDefault="002A4C74" w:rsidP="005F71AD">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2B65BC27" w14:textId="77777777" w:rsidR="002A4C74" w:rsidRPr="00E84CC1" w:rsidRDefault="002A4C74" w:rsidP="00B008B9">
            <w:pPr>
              <w:pStyle w:val="Tablebulletsub"/>
              <w:keepNext/>
              <w:numPr>
                <w:ilvl w:val="0"/>
                <w:numId w:val="0"/>
              </w:numPr>
              <w:ind w:left="539" w:right="113"/>
              <w:rPr>
                <w:rFonts w:ascii="Arial" w:hAnsi="Arial" w:cs="Arial"/>
              </w:rPr>
            </w:pPr>
          </w:p>
        </w:tc>
      </w:tr>
      <w:tr w:rsidR="007B20E1" w:rsidRPr="00E84CC1" w14:paraId="50E5BBD6"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0679B98" w14:textId="10B6169E" w:rsidR="007B20E1" w:rsidRPr="00E9304C" w:rsidRDefault="007B20E1" w:rsidP="0008658F">
            <w:pPr>
              <w:pStyle w:val="ListParagraph"/>
              <w:numPr>
                <w:ilvl w:val="0"/>
                <w:numId w:val="42"/>
              </w:numPr>
              <w:ind w:left="453" w:right="113" w:hanging="357"/>
              <w:rPr>
                <w:rFonts w:cs="Arial"/>
                <w:color w:val="000000" w:themeColor="text1"/>
              </w:rPr>
            </w:pPr>
            <w:r>
              <w:rPr>
                <w:rFonts w:cs="Arial"/>
                <w:color w:val="000000" w:themeColor="text1"/>
              </w:rPr>
              <w:t>Assessment company</w:t>
            </w:r>
            <w:r w:rsidRPr="007B20E1">
              <w:rPr>
                <w:rFonts w:cs="Arial"/>
                <w:color w:val="000000" w:themeColor="text1"/>
              </w:rPr>
              <w:t xml:space="preserve"> can give examples demonstrating familiarity with Extractive Industries Transparency Initiative (“EITI”)</w:t>
            </w:r>
          </w:p>
        </w:tc>
        <w:tc>
          <w:tcPr>
            <w:tcW w:w="2987" w:type="pct"/>
            <w:tcBorders>
              <w:top w:val="single" w:sz="4" w:space="0" w:color="auto"/>
              <w:left w:val="single" w:sz="4" w:space="0" w:color="auto"/>
              <w:bottom w:val="single" w:sz="4" w:space="0" w:color="auto"/>
              <w:right w:val="single" w:sz="4" w:space="0" w:color="auto"/>
            </w:tcBorders>
            <w:vAlign w:val="top"/>
          </w:tcPr>
          <w:p w14:paraId="06FF7367" w14:textId="77777777" w:rsidR="007B20E1" w:rsidRDefault="007B20E1" w:rsidP="005F71AD">
            <w:pPr>
              <w:pStyle w:val="Tabletext"/>
              <w:keepNext/>
              <w:ind w:right="113"/>
              <w:jc w:val="center"/>
              <w:rPr>
                <w:rFonts w:ascii="Arial" w:hAnsi="Arial" w:cs="Arial"/>
                <w:i/>
                <w:iCs/>
              </w:rPr>
            </w:pPr>
          </w:p>
          <w:p w14:paraId="51C91A3E" w14:textId="0211B22B" w:rsidR="007B20E1" w:rsidRDefault="007B20E1" w:rsidP="007B20E1">
            <w:pPr>
              <w:pStyle w:val="Tabletext"/>
              <w:keepNext/>
              <w:ind w:right="113"/>
              <w:jc w:val="center"/>
              <w:rPr>
                <w:rFonts w:ascii="Arial" w:hAnsi="Arial" w:cs="Arial"/>
                <w:i/>
                <w:iCs/>
              </w:rPr>
            </w:pPr>
            <w:r>
              <w:rPr>
                <w:rFonts w:ascii="Arial" w:hAnsi="Arial" w:cs="Arial"/>
                <w:i/>
                <w:iCs/>
              </w:rPr>
              <w:t>[put down examples of familiarity with EITI]</w:t>
            </w:r>
          </w:p>
        </w:tc>
        <w:tc>
          <w:tcPr>
            <w:tcW w:w="691" w:type="pct"/>
            <w:tcBorders>
              <w:top w:val="single" w:sz="4" w:space="0" w:color="auto"/>
              <w:left w:val="single" w:sz="4" w:space="0" w:color="auto"/>
              <w:bottom w:val="single" w:sz="4" w:space="0" w:color="auto"/>
              <w:right w:val="single" w:sz="4" w:space="0" w:color="auto"/>
            </w:tcBorders>
            <w:vAlign w:val="top"/>
          </w:tcPr>
          <w:p w14:paraId="2B009876" w14:textId="77777777" w:rsidR="007B20E1" w:rsidRPr="00E84CC1" w:rsidRDefault="007B20E1" w:rsidP="00B008B9">
            <w:pPr>
              <w:pStyle w:val="Tablebulletsub"/>
              <w:keepNext/>
              <w:numPr>
                <w:ilvl w:val="0"/>
                <w:numId w:val="0"/>
              </w:numPr>
              <w:ind w:left="539" w:right="113"/>
              <w:rPr>
                <w:rFonts w:ascii="Arial" w:hAnsi="Arial" w:cs="Arial"/>
              </w:rPr>
            </w:pPr>
          </w:p>
        </w:tc>
      </w:tr>
      <w:tr w:rsidR="002A4C74" w:rsidRPr="00E84CC1" w14:paraId="34309707"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B63E495" w14:textId="659D7ED7" w:rsidR="002A4C74" w:rsidRDefault="00C85E7C" w:rsidP="0008658F">
            <w:pPr>
              <w:pStyle w:val="ListParagraph"/>
              <w:numPr>
                <w:ilvl w:val="0"/>
                <w:numId w:val="42"/>
              </w:numPr>
              <w:ind w:left="453" w:right="113" w:hanging="357"/>
              <w:rPr>
                <w:rFonts w:cs="Arial"/>
                <w:color w:val="000000" w:themeColor="text1"/>
                <w:lang w:val="en-GB"/>
              </w:rPr>
            </w:pPr>
            <w:r w:rsidRPr="006A7DF0">
              <w:rPr>
                <w:rFonts w:cs="Arial"/>
                <w:color w:val="000000" w:themeColor="text1"/>
              </w:rPr>
              <w:lastRenderedPageBreak/>
              <w:t>Assess</w:t>
            </w:r>
            <w:r w:rsidR="00C70043">
              <w:rPr>
                <w:rFonts w:cs="Arial"/>
                <w:color w:val="000000" w:themeColor="text1"/>
              </w:rPr>
              <w:t>ment company</w:t>
            </w:r>
            <w:r w:rsidRPr="006A7DF0">
              <w:rPr>
                <w:rFonts w:cs="Arial"/>
                <w:color w:val="000000" w:themeColor="text1"/>
              </w:rPr>
              <w:t xml:space="preserve"> has experience</w:t>
            </w:r>
            <w:r w:rsidR="00D126B8">
              <w:rPr>
                <w:rFonts w:cs="Arial"/>
                <w:color w:val="000000" w:themeColor="text1"/>
              </w:rPr>
              <w:t xml:space="preserve"> (</w:t>
            </w:r>
            <w:proofErr w:type="gramStart"/>
            <w:r w:rsidR="00D126B8">
              <w:rPr>
                <w:rFonts w:cs="Arial"/>
                <w:color w:val="000000" w:themeColor="text1"/>
              </w:rPr>
              <w:t>e.g.</w:t>
            </w:r>
            <w:proofErr w:type="gramEnd"/>
            <w:r w:rsidR="00D126B8">
              <w:rPr>
                <w:rFonts w:cs="Arial"/>
                <w:color w:val="000000" w:themeColor="text1"/>
              </w:rPr>
              <w:t xml:space="preserve"> have helped or advised on publication of audits)</w:t>
            </w:r>
            <w:r w:rsidRPr="006A7DF0">
              <w:rPr>
                <w:rFonts w:cs="Arial"/>
                <w:color w:val="000000" w:themeColor="text1"/>
              </w:rPr>
              <w:t xml:space="preserve"> of the requirements of Step 5 reporting</w:t>
            </w:r>
          </w:p>
        </w:tc>
        <w:tc>
          <w:tcPr>
            <w:tcW w:w="2987" w:type="pct"/>
            <w:tcBorders>
              <w:top w:val="single" w:sz="4" w:space="0" w:color="auto"/>
              <w:left w:val="single" w:sz="4" w:space="0" w:color="auto"/>
              <w:bottom w:val="single" w:sz="4" w:space="0" w:color="auto"/>
              <w:right w:val="single" w:sz="4" w:space="0" w:color="auto"/>
            </w:tcBorders>
            <w:vAlign w:val="top"/>
          </w:tcPr>
          <w:p w14:paraId="33A5E6B8" w14:textId="77777777" w:rsidR="002B44A0" w:rsidRDefault="002B44A0" w:rsidP="002B44A0">
            <w:pPr>
              <w:pStyle w:val="Tabletext"/>
              <w:keepNext/>
              <w:ind w:right="113"/>
              <w:jc w:val="center"/>
              <w:rPr>
                <w:rFonts w:ascii="Arial" w:hAnsi="Arial" w:cs="Arial"/>
                <w:i/>
                <w:iCs/>
              </w:rPr>
            </w:pPr>
          </w:p>
          <w:p w14:paraId="209587A4" w14:textId="280A7159" w:rsidR="002B44A0" w:rsidRDefault="002B44A0" w:rsidP="002B44A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 xml:space="preserve">ut down examples of having published or helped publish audits or other information that allows for greater transparency </w:t>
            </w:r>
            <w:r w:rsidR="00075456">
              <w:rPr>
                <w:rFonts w:ascii="Arial" w:hAnsi="Arial" w:cs="Arial"/>
                <w:i/>
                <w:iCs/>
              </w:rPr>
              <w:t>of</w:t>
            </w:r>
            <w:r>
              <w:rPr>
                <w:rFonts w:ascii="Arial" w:hAnsi="Arial" w:cs="Arial"/>
                <w:i/>
                <w:iCs/>
              </w:rPr>
              <w:t xml:space="preserve"> standards or companies]</w:t>
            </w:r>
          </w:p>
          <w:p w14:paraId="3244F814" w14:textId="77777777" w:rsidR="002A4C74" w:rsidRPr="00E84CC1" w:rsidRDefault="002A4C74" w:rsidP="002B44A0">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1AEDE9D7" w14:textId="77777777" w:rsidR="002A4C74" w:rsidRPr="00E84CC1" w:rsidRDefault="002A4C74" w:rsidP="00B008B9">
            <w:pPr>
              <w:pStyle w:val="Tablebulletsub"/>
              <w:keepNext/>
              <w:numPr>
                <w:ilvl w:val="0"/>
                <w:numId w:val="0"/>
              </w:numPr>
              <w:ind w:left="539" w:right="113"/>
              <w:rPr>
                <w:rFonts w:ascii="Arial" w:hAnsi="Arial" w:cs="Arial"/>
              </w:rPr>
            </w:pPr>
          </w:p>
        </w:tc>
      </w:tr>
      <w:tr w:rsidR="00EE056F" w:rsidRPr="00E84CC1" w14:paraId="554EA53A" w14:textId="77777777" w:rsidTr="00EE056F">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0E8667F4" w14:textId="0F424F24" w:rsidR="00EE056F" w:rsidRPr="00E84CC1" w:rsidRDefault="00C86712" w:rsidP="00621FD8">
            <w:pPr>
              <w:pStyle w:val="Tablebulletsub"/>
              <w:keepNext/>
              <w:numPr>
                <w:ilvl w:val="0"/>
                <w:numId w:val="0"/>
              </w:numPr>
              <w:ind w:left="539" w:right="113"/>
              <w:rPr>
                <w:rFonts w:ascii="Arial" w:hAnsi="Arial" w:cs="Arial"/>
              </w:rPr>
            </w:pPr>
            <w:r>
              <w:rPr>
                <w:rFonts w:asciiTheme="majorHAnsi" w:eastAsia="Times New Roman" w:hAnsiTheme="majorHAnsi" w:cstheme="majorHAnsi"/>
                <w:b/>
                <w:bCs/>
                <w:color w:val="1F497D"/>
                <w:szCs w:val="24"/>
              </w:rPr>
              <w:t>Metal supply chain alignment assessments</w:t>
            </w:r>
          </w:p>
        </w:tc>
      </w:tr>
      <w:tr w:rsidR="002B44A0" w:rsidRPr="00E84CC1" w14:paraId="7D836BC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DBB226C" w14:textId="4902826B" w:rsidR="002B44A0" w:rsidRPr="00E0273F" w:rsidRDefault="002B44A0" w:rsidP="0008658F">
            <w:pPr>
              <w:pStyle w:val="ListParagraph"/>
              <w:numPr>
                <w:ilvl w:val="0"/>
                <w:numId w:val="42"/>
              </w:numPr>
              <w:ind w:left="453" w:right="113" w:hanging="357"/>
              <w:rPr>
                <w:rFonts w:cs="Arial"/>
                <w:color w:val="000000" w:themeColor="text1"/>
              </w:rPr>
            </w:pPr>
            <w:r w:rsidRPr="006A7DF0">
              <w:rPr>
                <w:rFonts w:cs="Arial"/>
                <w:color w:val="000000" w:themeColor="text1"/>
              </w:rPr>
              <w:t>Assess</w:t>
            </w:r>
            <w:r w:rsidR="00C70043">
              <w:rPr>
                <w:rFonts w:cs="Arial"/>
                <w:color w:val="000000" w:themeColor="text1"/>
              </w:rPr>
              <w:t>ment company</w:t>
            </w:r>
            <w:r w:rsidRPr="006A7DF0">
              <w:rPr>
                <w:rFonts w:cs="Arial"/>
                <w:color w:val="000000" w:themeColor="text1"/>
              </w:rPr>
              <w:t xml:space="preserve"> can</w:t>
            </w:r>
            <w:r w:rsidR="00C86712">
              <w:rPr>
                <w:rFonts w:cs="Arial"/>
                <w:color w:val="000000" w:themeColor="text1"/>
              </w:rPr>
              <w:t xml:space="preserve"> show examples of planning</w:t>
            </w:r>
            <w:r w:rsidR="007B20E1">
              <w:rPr>
                <w:rFonts w:cs="Arial"/>
                <w:color w:val="000000" w:themeColor="text1"/>
              </w:rPr>
              <w:t xml:space="preserve"> or</w:t>
            </w:r>
            <w:r w:rsidR="00C86712">
              <w:rPr>
                <w:rFonts w:cs="Arial"/>
                <w:color w:val="000000" w:themeColor="text1"/>
              </w:rPr>
              <w:t xml:space="preserve"> having planned for an alignment assessment</w:t>
            </w:r>
            <w:r w:rsidRPr="006A7DF0">
              <w:rPr>
                <w:rFonts w:cs="Arial"/>
                <w:color w:val="000000" w:themeColor="text1"/>
              </w:rPr>
              <w:t xml:space="preserve"> (</w:t>
            </w:r>
            <w:proofErr w:type="gramStart"/>
            <w:r w:rsidRPr="006A7DF0">
              <w:rPr>
                <w:rFonts w:cs="Arial"/>
                <w:color w:val="000000" w:themeColor="text1"/>
              </w:rPr>
              <w:t>e.g.</w:t>
            </w:r>
            <w:proofErr w:type="gramEnd"/>
            <w:r w:rsidRPr="006A7DF0">
              <w:rPr>
                <w:rFonts w:cs="Arial"/>
                <w:color w:val="000000" w:themeColor="text1"/>
              </w:rPr>
              <w:t xml:space="preserve"> show plan for ensuring that sufficient resources are made av</w:t>
            </w:r>
            <w:r w:rsidR="007B20E1">
              <w:rPr>
                <w:rFonts w:cs="Arial"/>
                <w:color w:val="000000" w:themeColor="text1"/>
              </w:rPr>
              <w:t>ailable to support the operation)</w:t>
            </w:r>
          </w:p>
        </w:tc>
        <w:tc>
          <w:tcPr>
            <w:tcW w:w="2987" w:type="pct"/>
            <w:tcBorders>
              <w:top w:val="single" w:sz="4" w:space="0" w:color="auto"/>
              <w:left w:val="single" w:sz="4" w:space="0" w:color="auto"/>
              <w:bottom w:val="single" w:sz="4" w:space="0" w:color="auto"/>
              <w:right w:val="single" w:sz="4" w:space="0" w:color="auto"/>
            </w:tcBorders>
            <w:vAlign w:val="top"/>
          </w:tcPr>
          <w:p w14:paraId="27123337" w14:textId="77777777" w:rsidR="002B44A0" w:rsidRDefault="002B44A0" w:rsidP="002B44A0">
            <w:pPr>
              <w:pStyle w:val="Tabletext"/>
              <w:keepNext/>
              <w:ind w:right="113"/>
              <w:jc w:val="center"/>
              <w:rPr>
                <w:rFonts w:ascii="Arial" w:hAnsi="Arial" w:cs="Arial"/>
              </w:rPr>
            </w:pPr>
          </w:p>
          <w:p w14:paraId="5E15A674" w14:textId="77777777" w:rsidR="002B44A0" w:rsidRDefault="002B44A0" w:rsidP="002B44A0">
            <w:pPr>
              <w:pStyle w:val="Tabletext"/>
              <w:keepNext/>
              <w:ind w:right="113"/>
              <w:jc w:val="center"/>
              <w:rPr>
                <w:rFonts w:ascii="Arial" w:hAnsi="Arial" w:cs="Arial"/>
                <w:i/>
                <w:iCs/>
              </w:rPr>
            </w:pPr>
          </w:p>
          <w:p w14:paraId="4F24597B" w14:textId="4BAFBFC8" w:rsidR="002B44A0" w:rsidRPr="00E84CC1" w:rsidRDefault="002B44A0" w:rsidP="002B44A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sidR="0086799F">
              <w:rPr>
                <w:rFonts w:ascii="Arial" w:hAnsi="Arial" w:cs="Arial"/>
                <w:i/>
                <w:iCs/>
              </w:rPr>
              <w:t>ut down examples of assessment</w:t>
            </w:r>
            <w:r>
              <w:rPr>
                <w:rFonts w:ascii="Arial" w:hAnsi="Arial" w:cs="Arial"/>
                <w:i/>
                <w:iCs/>
              </w:rPr>
              <w:t xml:space="preserve"> plans]</w:t>
            </w:r>
          </w:p>
        </w:tc>
        <w:tc>
          <w:tcPr>
            <w:tcW w:w="691" w:type="pct"/>
            <w:tcBorders>
              <w:top w:val="single" w:sz="4" w:space="0" w:color="auto"/>
              <w:left w:val="single" w:sz="4" w:space="0" w:color="auto"/>
              <w:bottom w:val="single" w:sz="4" w:space="0" w:color="auto"/>
              <w:right w:val="single" w:sz="4" w:space="0" w:color="auto"/>
            </w:tcBorders>
            <w:vAlign w:val="top"/>
          </w:tcPr>
          <w:p w14:paraId="4089B221"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6BD298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F779C20" w14:textId="69B7C279" w:rsidR="002B44A0" w:rsidRDefault="002B44A0" w:rsidP="0008658F">
            <w:pPr>
              <w:pStyle w:val="ListParagraph"/>
              <w:numPr>
                <w:ilvl w:val="0"/>
                <w:numId w:val="42"/>
              </w:numPr>
              <w:ind w:left="453" w:right="113" w:hanging="357"/>
              <w:rPr>
                <w:rFonts w:cs="Arial"/>
                <w:color w:val="000000" w:themeColor="text1"/>
                <w:lang w:val="en-GB"/>
              </w:rPr>
            </w:pPr>
            <w:r w:rsidRPr="006A7DF0">
              <w:rPr>
                <w:rFonts w:cs="Arial"/>
                <w:color w:val="000000" w:themeColor="text1"/>
              </w:rPr>
              <w:t>Assess</w:t>
            </w:r>
            <w:r w:rsidR="00C70043">
              <w:rPr>
                <w:rFonts w:cs="Arial"/>
                <w:color w:val="000000" w:themeColor="text1"/>
              </w:rPr>
              <w:t>ment company</w:t>
            </w:r>
            <w:r w:rsidRPr="006A7DF0">
              <w:rPr>
                <w:rFonts w:cs="Arial"/>
                <w:color w:val="000000" w:themeColor="text1"/>
              </w:rPr>
              <w:t xml:space="preserve"> can show examples of having worked with artisanal</w:t>
            </w:r>
            <w:r w:rsidR="00075456">
              <w:rPr>
                <w:rFonts w:cs="Arial"/>
                <w:color w:val="000000" w:themeColor="text1"/>
              </w:rPr>
              <w:t xml:space="preserve"> or small-scale</w:t>
            </w:r>
            <w:r w:rsidRPr="006A7DF0">
              <w:rPr>
                <w:rFonts w:cs="Arial"/>
                <w:color w:val="000000" w:themeColor="text1"/>
              </w:rPr>
              <w:t xml:space="preserve"> mining (</w:t>
            </w:r>
            <w:r w:rsidR="002C0319">
              <w:rPr>
                <w:rFonts w:cs="Arial"/>
                <w:color w:val="000000" w:themeColor="text1"/>
              </w:rPr>
              <w:t>“</w:t>
            </w:r>
            <w:r w:rsidRPr="006A7DF0">
              <w:rPr>
                <w:rFonts w:cs="Arial"/>
                <w:color w:val="000000" w:themeColor="text1"/>
              </w:rPr>
              <w:t>ASM</w:t>
            </w:r>
            <w:r w:rsidR="002C0319">
              <w:rPr>
                <w:rFonts w:cs="Arial"/>
                <w:color w:val="000000" w:themeColor="text1"/>
              </w:rPr>
              <w:t>”</w:t>
            </w:r>
            <w:r w:rsidRPr="006A7DF0">
              <w:rPr>
                <w:rFonts w:cs="Arial"/>
                <w:color w:val="000000" w:themeColor="text1"/>
              </w:rPr>
              <w:t>)</w:t>
            </w:r>
            <w:r w:rsidRPr="00187900">
              <w:rPr>
                <w:rFonts w:cs="Arial"/>
                <w:color w:val="000000" w:themeColor="text1"/>
              </w:rPr>
              <w:t xml:space="preserve"> companies</w:t>
            </w:r>
            <w:r w:rsidR="00D82428" w:rsidRPr="00187900">
              <w:rPr>
                <w:rFonts w:cs="Arial"/>
                <w:color w:val="000000" w:themeColor="text1"/>
              </w:rPr>
              <w:t xml:space="preserve"> (if relevant)</w:t>
            </w:r>
          </w:p>
        </w:tc>
        <w:tc>
          <w:tcPr>
            <w:tcW w:w="2987" w:type="pct"/>
            <w:tcBorders>
              <w:top w:val="single" w:sz="4" w:space="0" w:color="auto"/>
              <w:left w:val="single" w:sz="4" w:space="0" w:color="auto"/>
              <w:bottom w:val="single" w:sz="4" w:space="0" w:color="auto"/>
              <w:right w:val="single" w:sz="4" w:space="0" w:color="auto"/>
            </w:tcBorders>
            <w:vAlign w:val="top"/>
          </w:tcPr>
          <w:p w14:paraId="0921F388" w14:textId="77777777" w:rsidR="009039F0" w:rsidRDefault="009039F0" w:rsidP="009039F0">
            <w:pPr>
              <w:pStyle w:val="Tabletext"/>
              <w:keepNext/>
              <w:ind w:right="113"/>
              <w:jc w:val="center"/>
              <w:rPr>
                <w:rFonts w:ascii="Arial" w:hAnsi="Arial" w:cs="Arial"/>
                <w:i/>
                <w:iCs/>
              </w:rPr>
            </w:pPr>
          </w:p>
          <w:p w14:paraId="5AAD6DC9" w14:textId="6CAE781B" w:rsidR="002B44A0" w:rsidRPr="00E84CC1" w:rsidRDefault="009039F0" w:rsidP="009039F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previous work with any ASM related company, either directly or indirectly]</w:t>
            </w:r>
          </w:p>
        </w:tc>
        <w:tc>
          <w:tcPr>
            <w:tcW w:w="691" w:type="pct"/>
            <w:tcBorders>
              <w:top w:val="single" w:sz="4" w:space="0" w:color="auto"/>
              <w:left w:val="single" w:sz="4" w:space="0" w:color="auto"/>
              <w:bottom w:val="single" w:sz="4" w:space="0" w:color="auto"/>
              <w:right w:val="single" w:sz="4" w:space="0" w:color="auto"/>
            </w:tcBorders>
            <w:vAlign w:val="top"/>
          </w:tcPr>
          <w:p w14:paraId="4A59A317"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7314140C" w14:textId="77777777" w:rsidTr="00C32F6D">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1B28460D" w14:textId="5EC0E070" w:rsidR="002B44A0" w:rsidRPr="00C32F6D" w:rsidRDefault="002B44A0" w:rsidP="002B44A0">
            <w:pPr>
              <w:pStyle w:val="Tablebulletsub"/>
              <w:keepNext/>
              <w:numPr>
                <w:ilvl w:val="0"/>
                <w:numId w:val="0"/>
              </w:numPr>
              <w:ind w:left="539" w:right="113"/>
              <w:rPr>
                <w:rFonts w:asciiTheme="majorHAnsi" w:eastAsia="Times New Roman" w:hAnsiTheme="majorHAnsi" w:cstheme="majorHAnsi"/>
                <w:b/>
                <w:bCs/>
                <w:color w:val="1F497D"/>
                <w:szCs w:val="24"/>
              </w:rPr>
            </w:pPr>
            <w:r>
              <w:rPr>
                <w:rFonts w:asciiTheme="majorHAnsi" w:eastAsia="Times New Roman" w:hAnsiTheme="majorHAnsi" w:cstheme="majorHAnsi"/>
                <w:b/>
                <w:bCs/>
                <w:color w:val="1F497D"/>
                <w:szCs w:val="24"/>
              </w:rPr>
              <w:t>A</w:t>
            </w:r>
            <w:r w:rsidRPr="00C32F6D">
              <w:rPr>
                <w:rFonts w:asciiTheme="majorHAnsi" w:eastAsia="Times New Roman" w:hAnsiTheme="majorHAnsi" w:cstheme="majorHAnsi"/>
                <w:b/>
                <w:bCs/>
                <w:color w:val="1F497D"/>
                <w:szCs w:val="24"/>
              </w:rPr>
              <w:t>ssessment methodologies</w:t>
            </w:r>
          </w:p>
        </w:tc>
      </w:tr>
      <w:tr w:rsidR="00B55C3C" w:rsidRPr="00E84CC1" w14:paraId="0277A29A"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451FA75" w14:textId="2985FC82" w:rsidR="00B55C3C" w:rsidRPr="00A054DD" w:rsidRDefault="00B55C3C" w:rsidP="0008658F">
            <w:pPr>
              <w:pStyle w:val="ListParagraph"/>
              <w:numPr>
                <w:ilvl w:val="0"/>
                <w:numId w:val="42"/>
              </w:numPr>
              <w:ind w:left="453" w:right="113" w:hanging="357"/>
              <w:rPr>
                <w:rFonts w:cs="Arial"/>
                <w:color w:val="000000" w:themeColor="text1"/>
                <w:lang w:val="en-GB"/>
              </w:rPr>
            </w:pPr>
            <w:r w:rsidRPr="006A7DF0">
              <w:rPr>
                <w:rFonts w:cs="Arial"/>
                <w:color w:val="000000" w:themeColor="text1"/>
              </w:rPr>
              <w:t>Assess</w:t>
            </w:r>
            <w:r w:rsidR="00C70043">
              <w:rPr>
                <w:rFonts w:cs="Arial"/>
                <w:color w:val="000000" w:themeColor="text1"/>
              </w:rPr>
              <w:t>ment company</w:t>
            </w:r>
            <w:r w:rsidRPr="006A7DF0">
              <w:rPr>
                <w:rFonts w:cs="Arial"/>
                <w:color w:val="000000" w:themeColor="text1"/>
              </w:rPr>
              <w:t xml:space="preserve"> can give details of risk assessment methodologies they have developed in the past (do not need to be OECD Guidance based)</w:t>
            </w:r>
          </w:p>
        </w:tc>
        <w:tc>
          <w:tcPr>
            <w:tcW w:w="2987" w:type="pct"/>
            <w:tcBorders>
              <w:top w:val="single" w:sz="4" w:space="0" w:color="auto"/>
              <w:left w:val="single" w:sz="4" w:space="0" w:color="auto"/>
              <w:bottom w:val="single" w:sz="4" w:space="0" w:color="auto"/>
              <w:right w:val="single" w:sz="4" w:space="0" w:color="auto"/>
            </w:tcBorders>
            <w:vAlign w:val="top"/>
          </w:tcPr>
          <w:p w14:paraId="7B6A2071" w14:textId="77777777" w:rsidR="00B55C3C" w:rsidRDefault="00B55C3C" w:rsidP="00B55C3C">
            <w:pPr>
              <w:pStyle w:val="Tabletext"/>
              <w:keepNext/>
              <w:ind w:right="113"/>
              <w:jc w:val="center"/>
              <w:rPr>
                <w:rFonts w:ascii="Arial" w:hAnsi="Arial" w:cs="Arial"/>
                <w:i/>
                <w:iCs/>
              </w:rPr>
            </w:pPr>
          </w:p>
          <w:p w14:paraId="7D1F075D" w14:textId="77777777" w:rsidR="00B55C3C" w:rsidRDefault="00B55C3C" w:rsidP="00B55C3C">
            <w:pPr>
              <w:pStyle w:val="Tabletext"/>
              <w:keepNext/>
              <w:ind w:right="113"/>
              <w:jc w:val="center"/>
              <w:rPr>
                <w:rFonts w:ascii="Arial" w:hAnsi="Arial" w:cs="Arial"/>
                <w:i/>
                <w:iCs/>
              </w:rPr>
            </w:pPr>
          </w:p>
          <w:p w14:paraId="38023C23" w14:textId="2FA1FB78" w:rsidR="00B55C3C" w:rsidRPr="00E84CC1" w:rsidRDefault="00B55C3C" w:rsidP="00B55C3C">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 xml:space="preserve">ut down examples of previous </w:t>
            </w:r>
            <w:r w:rsidR="00A25053">
              <w:rPr>
                <w:rFonts w:ascii="Arial" w:hAnsi="Arial" w:cs="Arial"/>
                <w:i/>
                <w:iCs/>
              </w:rPr>
              <w:t>risk assessment methodo</w:t>
            </w:r>
            <w:r w:rsidR="00351B0F">
              <w:rPr>
                <w:rFonts w:ascii="Arial" w:hAnsi="Arial" w:cs="Arial"/>
                <w:i/>
                <w:iCs/>
              </w:rPr>
              <w:t>logies that have been dev</w:t>
            </w:r>
            <w:r w:rsidR="0086799F">
              <w:rPr>
                <w:rFonts w:ascii="Arial" w:hAnsi="Arial" w:cs="Arial"/>
                <w:i/>
                <w:iCs/>
              </w:rPr>
              <w:t>eloped by the alignment assessment company</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8C9D831" w14:textId="77777777" w:rsidR="00B55C3C" w:rsidRPr="00E84CC1" w:rsidRDefault="00B55C3C" w:rsidP="00B55C3C">
            <w:pPr>
              <w:pStyle w:val="Tablebulletsub"/>
              <w:keepNext/>
              <w:numPr>
                <w:ilvl w:val="0"/>
                <w:numId w:val="0"/>
              </w:numPr>
              <w:ind w:left="539" w:right="113"/>
              <w:rPr>
                <w:rFonts w:ascii="Arial" w:hAnsi="Arial" w:cs="Arial"/>
              </w:rPr>
            </w:pPr>
          </w:p>
        </w:tc>
      </w:tr>
    </w:tbl>
    <w:p w14:paraId="6EE43147" w14:textId="77777777" w:rsidR="006A7DF0" w:rsidRDefault="006A7DF0">
      <w:pPr>
        <w:rPr>
          <w:rFonts w:ascii="Arial" w:hAnsi="Arial" w:cs="Arial"/>
          <w:color w:val="FF0000"/>
          <w:sz w:val="28"/>
          <w:szCs w:val="28"/>
        </w:rPr>
      </w:pPr>
      <w:r>
        <w:rPr>
          <w:rFonts w:ascii="Arial" w:hAnsi="Arial" w:cs="Arial"/>
          <w:color w:val="FF0000"/>
          <w:sz w:val="28"/>
          <w:szCs w:val="28"/>
        </w:rPr>
        <w:br w:type="page"/>
      </w:r>
    </w:p>
    <w:p w14:paraId="55330BFE" w14:textId="43436B3A" w:rsidR="00010259" w:rsidRPr="006A7DF0" w:rsidRDefault="00873D6F"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E</w:t>
      </w:r>
      <w:r w:rsidRPr="001105B9">
        <w:rPr>
          <w:rFonts w:ascii="Arial" w:eastAsia="Times New Roman" w:hAnsi="Arial" w:cs="Arial"/>
          <w:color w:val="FF0000"/>
          <w:sz w:val="28"/>
          <w:szCs w:val="28"/>
        </w:rPr>
        <w:t>:</w:t>
      </w:r>
      <w:r>
        <w:rPr>
          <w:rFonts w:ascii="Arial" w:eastAsia="Times New Roman" w:hAnsi="Arial" w:cs="Arial"/>
          <w:color w:val="FF0000"/>
          <w:sz w:val="28"/>
          <w:szCs w:val="28"/>
        </w:rPr>
        <w:t xml:space="preserve"> Further documentation </w:t>
      </w:r>
    </w:p>
    <w:p w14:paraId="7A2EF3E8" w14:textId="77777777" w:rsidR="00010259" w:rsidRDefault="00010259" w:rsidP="00924CFA">
      <w:pPr>
        <w:pStyle w:val="BodyText1"/>
        <w:rPr>
          <w:rFonts w:ascii="Arial" w:hAnsi="Arial" w:cs="Arial"/>
        </w:rPr>
      </w:pPr>
    </w:p>
    <w:p w14:paraId="66B36953" w14:textId="03461D32" w:rsidR="005567BF" w:rsidRDefault="005567BF" w:rsidP="00924CFA">
      <w:pPr>
        <w:pStyle w:val="BodyText1"/>
        <w:rPr>
          <w:rFonts w:ascii="Arial" w:hAnsi="Arial" w:cs="Arial"/>
        </w:rPr>
      </w:pPr>
      <w:r w:rsidRPr="00EB062B">
        <w:rPr>
          <w:rFonts w:ascii="Arial" w:hAnsi="Arial" w:cs="Arial"/>
        </w:rPr>
        <w:t xml:space="preserve">In addition to the information provided </w:t>
      </w:r>
      <w:r w:rsidR="00DF2DAB">
        <w:rPr>
          <w:rFonts w:ascii="Arial" w:hAnsi="Arial" w:cs="Arial"/>
        </w:rPr>
        <w:t>above</w:t>
      </w:r>
      <w:r w:rsidRPr="00EB062B">
        <w:rPr>
          <w:rFonts w:ascii="Arial" w:hAnsi="Arial" w:cs="Arial"/>
        </w:rPr>
        <w:t>,</w:t>
      </w:r>
      <w:r>
        <w:rPr>
          <w:rFonts w:ascii="Arial" w:hAnsi="Arial" w:cs="Arial"/>
        </w:rPr>
        <w:t xml:space="preserve"> please </w:t>
      </w:r>
      <w:r w:rsidR="007268DF">
        <w:rPr>
          <w:rFonts w:ascii="Arial" w:hAnsi="Arial" w:cs="Arial"/>
        </w:rPr>
        <w:t>attach</w:t>
      </w:r>
      <w:r>
        <w:rPr>
          <w:rFonts w:ascii="Arial" w:hAnsi="Arial" w:cs="Arial"/>
        </w:rPr>
        <w:t xml:space="preserve"> the following:</w:t>
      </w:r>
    </w:p>
    <w:p w14:paraId="22BBC4A2" w14:textId="59B17FEB" w:rsidR="00E63CDF" w:rsidRDefault="00E63CDF" w:rsidP="003B7F55">
      <w:pPr>
        <w:pStyle w:val="BodyText1"/>
        <w:numPr>
          <w:ilvl w:val="0"/>
          <w:numId w:val="13"/>
        </w:numPr>
        <w:rPr>
          <w:rFonts w:ascii="Arial" w:hAnsi="Arial" w:cs="Arial"/>
        </w:rPr>
      </w:pPr>
      <w:r>
        <w:rPr>
          <w:rFonts w:ascii="Arial" w:hAnsi="Arial" w:cs="Arial"/>
        </w:rPr>
        <w:t>A copy of the company’s latest audited financial statements</w:t>
      </w:r>
    </w:p>
    <w:p w14:paraId="09855123" w14:textId="7905A323" w:rsidR="006B6080" w:rsidRDefault="001F3735" w:rsidP="003B7F55">
      <w:pPr>
        <w:pStyle w:val="BodyText1"/>
        <w:numPr>
          <w:ilvl w:val="0"/>
          <w:numId w:val="13"/>
        </w:numPr>
        <w:rPr>
          <w:rFonts w:ascii="Arial" w:hAnsi="Arial" w:cs="Arial"/>
        </w:rPr>
      </w:pPr>
      <w:r>
        <w:rPr>
          <w:rFonts w:ascii="Arial" w:hAnsi="Arial" w:cs="Arial"/>
        </w:rPr>
        <w:t>Evidence</w:t>
      </w:r>
      <w:r w:rsidR="006B6080" w:rsidRPr="006B6080">
        <w:rPr>
          <w:rFonts w:ascii="Arial" w:hAnsi="Arial" w:cs="Arial"/>
        </w:rPr>
        <w:t xml:space="preserve"> </w:t>
      </w:r>
      <w:r w:rsidR="006B6080">
        <w:rPr>
          <w:rFonts w:ascii="Arial" w:hAnsi="Arial" w:cs="Arial"/>
        </w:rPr>
        <w:t>showing</w:t>
      </w:r>
      <w:r w:rsidR="006B6080" w:rsidRPr="006B6080">
        <w:rPr>
          <w:rFonts w:ascii="Arial" w:hAnsi="Arial" w:cs="Arial"/>
        </w:rPr>
        <w:t xml:space="preserve"> previous</w:t>
      </w:r>
      <w:r w:rsidR="006B6080">
        <w:rPr>
          <w:rFonts w:ascii="Arial" w:hAnsi="Arial" w:cs="Arial"/>
        </w:rPr>
        <w:t xml:space="preserve"> relevant</w:t>
      </w:r>
      <w:r w:rsidR="006B6080" w:rsidRPr="006B6080">
        <w:rPr>
          <w:rFonts w:ascii="Arial" w:hAnsi="Arial" w:cs="Arial"/>
        </w:rPr>
        <w:t xml:space="preserve"> audits</w:t>
      </w:r>
      <w:r w:rsidR="00E653BB">
        <w:rPr>
          <w:rFonts w:ascii="Arial" w:hAnsi="Arial" w:cs="Arial"/>
        </w:rPr>
        <w:t xml:space="preserve"> or shadow audits</w:t>
      </w:r>
      <w:r w:rsidR="006B6080" w:rsidRPr="006B6080">
        <w:rPr>
          <w:rFonts w:ascii="Arial" w:hAnsi="Arial" w:cs="Arial"/>
        </w:rPr>
        <w:t xml:space="preserve"> </w:t>
      </w:r>
      <w:proofErr w:type="gramStart"/>
      <w:r w:rsidR="006B6080" w:rsidRPr="006B6080">
        <w:rPr>
          <w:rFonts w:ascii="Arial" w:hAnsi="Arial" w:cs="Arial"/>
        </w:rPr>
        <w:t>e.g.</w:t>
      </w:r>
      <w:proofErr w:type="gramEnd"/>
      <w:r w:rsidR="006B6080" w:rsidRPr="006B6080">
        <w:rPr>
          <w:rFonts w:ascii="Arial" w:hAnsi="Arial" w:cs="Arial"/>
        </w:rPr>
        <w:t xml:space="preserve"> audit logs, testimonials, promotional material</w:t>
      </w:r>
    </w:p>
    <w:p w14:paraId="0BDC76F0" w14:textId="1F4B31A2" w:rsidR="00A8044D" w:rsidRPr="00DF2DAB" w:rsidRDefault="00A8044D" w:rsidP="003B7F55">
      <w:pPr>
        <w:pStyle w:val="BodyText1"/>
        <w:numPr>
          <w:ilvl w:val="0"/>
          <w:numId w:val="13"/>
        </w:numPr>
        <w:rPr>
          <w:rFonts w:ascii="Arial" w:hAnsi="Arial" w:cs="Arial"/>
        </w:rPr>
      </w:pPr>
      <w:r w:rsidRPr="00DF2DAB">
        <w:rPr>
          <w:rFonts w:ascii="Arial" w:hAnsi="Arial" w:cs="Arial"/>
        </w:rPr>
        <w:t>A copy of all public</w:t>
      </w:r>
      <w:r w:rsidR="002E04AB" w:rsidRPr="00DF2DAB">
        <w:rPr>
          <w:rFonts w:ascii="Arial" w:hAnsi="Arial" w:cs="Arial"/>
        </w:rPr>
        <w:t>ly available documents that promote or describe the</w:t>
      </w:r>
      <w:r w:rsidR="007268DF">
        <w:rPr>
          <w:rFonts w:ascii="Arial" w:hAnsi="Arial" w:cs="Arial"/>
        </w:rPr>
        <w:t xml:space="preserve"> alignment assessment</w:t>
      </w:r>
      <w:r w:rsidR="002E04AB" w:rsidRPr="00DF2DAB">
        <w:rPr>
          <w:rFonts w:ascii="Arial" w:hAnsi="Arial" w:cs="Arial"/>
        </w:rPr>
        <w:t xml:space="preserve"> </w:t>
      </w:r>
      <w:r w:rsidR="002C0319">
        <w:rPr>
          <w:rFonts w:ascii="Arial" w:hAnsi="Arial" w:cs="Arial"/>
        </w:rPr>
        <w:t>company</w:t>
      </w:r>
      <w:r w:rsidR="002E04AB" w:rsidRPr="00DF2DAB">
        <w:rPr>
          <w:rFonts w:ascii="Arial" w:hAnsi="Arial" w:cs="Arial"/>
        </w:rPr>
        <w:t>, including</w:t>
      </w:r>
      <w:r w:rsidRPr="00DF2DAB">
        <w:rPr>
          <w:rFonts w:ascii="Arial" w:hAnsi="Arial" w:cs="Arial"/>
        </w:rPr>
        <w:t>,</w:t>
      </w:r>
      <w:r w:rsidR="002E04AB" w:rsidRPr="00DF2DAB">
        <w:rPr>
          <w:rFonts w:ascii="Arial" w:hAnsi="Arial" w:cs="Arial"/>
        </w:rPr>
        <w:t xml:space="preserve"> where</w:t>
      </w:r>
      <w:r w:rsidRPr="00DF2DAB">
        <w:rPr>
          <w:rFonts w:ascii="Arial" w:hAnsi="Arial" w:cs="Arial"/>
        </w:rPr>
        <w:t xml:space="preserve"> applicable, website addresses</w:t>
      </w:r>
    </w:p>
    <w:p w14:paraId="23CB8A3D" w14:textId="3F073273" w:rsidR="00675150" w:rsidRPr="00DF2DAB" w:rsidRDefault="00675150" w:rsidP="00675150">
      <w:pPr>
        <w:pStyle w:val="BodyText1"/>
        <w:numPr>
          <w:ilvl w:val="0"/>
          <w:numId w:val="13"/>
        </w:numPr>
        <w:rPr>
          <w:rFonts w:ascii="Arial" w:hAnsi="Arial" w:cs="Arial"/>
        </w:rPr>
      </w:pPr>
      <w:r w:rsidRPr="00DF2DAB">
        <w:rPr>
          <w:rFonts w:ascii="Arial" w:hAnsi="Arial" w:cs="Arial"/>
        </w:rPr>
        <w:t xml:space="preserve">A copy of all relevant and current accreditations, certifications or memberships held by the </w:t>
      </w:r>
      <w:r w:rsidR="00DF2DAB" w:rsidRPr="00DF2DAB">
        <w:rPr>
          <w:rFonts w:ascii="Arial" w:hAnsi="Arial" w:cs="Arial"/>
        </w:rPr>
        <w:t>alignment assessor</w:t>
      </w:r>
      <w:r w:rsidR="002C0319">
        <w:rPr>
          <w:rFonts w:ascii="Arial" w:hAnsi="Arial" w:cs="Arial"/>
        </w:rPr>
        <w:t xml:space="preserve"> </w:t>
      </w:r>
      <w:proofErr w:type="gramStart"/>
      <w:r w:rsidR="002C0319">
        <w:rPr>
          <w:rFonts w:ascii="Arial" w:hAnsi="Arial" w:cs="Arial"/>
        </w:rPr>
        <w:t>company</w:t>
      </w:r>
      <w:proofErr w:type="gramEnd"/>
    </w:p>
    <w:p w14:paraId="528310B7" w14:textId="6AE60963" w:rsidR="005567BF" w:rsidRDefault="00675150" w:rsidP="00924CFA">
      <w:pPr>
        <w:pStyle w:val="BodyText1"/>
        <w:numPr>
          <w:ilvl w:val="0"/>
          <w:numId w:val="13"/>
        </w:numPr>
        <w:rPr>
          <w:rFonts w:ascii="Arial" w:hAnsi="Arial" w:cs="Arial"/>
        </w:rPr>
      </w:pPr>
      <w:r w:rsidRPr="00DF2DAB">
        <w:rPr>
          <w:rFonts w:ascii="Arial" w:hAnsi="Arial" w:cs="Arial"/>
        </w:rPr>
        <w:t>A copy of the internal</w:t>
      </w:r>
      <w:r w:rsidR="007B20E1">
        <w:rPr>
          <w:rFonts w:ascii="Arial" w:hAnsi="Arial" w:cs="Arial"/>
        </w:rPr>
        <w:t xml:space="preserve"> training programme</w:t>
      </w:r>
      <w:r w:rsidRPr="00DF2DAB">
        <w:rPr>
          <w:rFonts w:ascii="Arial" w:hAnsi="Arial" w:cs="Arial"/>
        </w:rPr>
        <w:t xml:space="preserve"> and competencies the </w:t>
      </w:r>
      <w:r w:rsidR="00DF2DAB" w:rsidRPr="00DF2DAB">
        <w:rPr>
          <w:rFonts w:ascii="Arial" w:hAnsi="Arial" w:cs="Arial"/>
        </w:rPr>
        <w:t xml:space="preserve">alignment assessment </w:t>
      </w:r>
      <w:r w:rsidR="002C0319">
        <w:rPr>
          <w:rFonts w:ascii="Arial" w:hAnsi="Arial" w:cs="Arial"/>
        </w:rPr>
        <w:t>company</w:t>
      </w:r>
      <w:r w:rsidR="00E46D4F" w:rsidRPr="00DF2DAB">
        <w:rPr>
          <w:rFonts w:ascii="Arial" w:hAnsi="Arial" w:cs="Arial"/>
        </w:rPr>
        <w:t xml:space="preserve"> </w:t>
      </w:r>
      <w:r w:rsidRPr="00DF2DAB">
        <w:rPr>
          <w:rFonts w:ascii="Arial" w:hAnsi="Arial" w:cs="Arial"/>
        </w:rPr>
        <w:t xml:space="preserve">requires for its </w:t>
      </w:r>
      <w:proofErr w:type="gramStart"/>
      <w:r w:rsidR="00DF2DAB" w:rsidRPr="00DF2DAB">
        <w:rPr>
          <w:rFonts w:ascii="Arial" w:hAnsi="Arial" w:cs="Arial"/>
        </w:rPr>
        <w:t>assessors</w:t>
      </w:r>
      <w:proofErr w:type="gramEnd"/>
      <w:r w:rsidRPr="00DF2DAB">
        <w:rPr>
          <w:rFonts w:ascii="Arial" w:hAnsi="Arial" w:cs="Arial"/>
        </w:rPr>
        <w:t xml:space="preserve">  </w:t>
      </w:r>
    </w:p>
    <w:p w14:paraId="51F74DEA" w14:textId="2B1D81D3" w:rsidR="00B55C3C" w:rsidRPr="00675150" w:rsidRDefault="00B55C3C" w:rsidP="00924CFA">
      <w:pPr>
        <w:pStyle w:val="BodyText1"/>
        <w:numPr>
          <w:ilvl w:val="0"/>
          <w:numId w:val="13"/>
        </w:numPr>
        <w:rPr>
          <w:rFonts w:ascii="Arial" w:hAnsi="Arial" w:cs="Arial"/>
        </w:rPr>
      </w:pPr>
      <w:r>
        <w:rPr>
          <w:rFonts w:ascii="Arial" w:hAnsi="Arial" w:cs="Arial"/>
        </w:rPr>
        <w:t>A letter or email of recommendation from a previous client</w:t>
      </w:r>
    </w:p>
    <w:p w14:paraId="09250C0F" w14:textId="77777777" w:rsidR="00A86074" w:rsidRDefault="00A86074" w:rsidP="00924CFA">
      <w:pPr>
        <w:pStyle w:val="Tablesubtitle"/>
        <w:rPr>
          <w:rFonts w:ascii="Arial" w:hAnsi="Arial" w:cs="Arial"/>
        </w:rPr>
      </w:pPr>
    </w:p>
    <w:p w14:paraId="6D4C4B2D" w14:textId="77777777" w:rsidR="00CD24B1" w:rsidRDefault="00CD24B1" w:rsidP="00924CFA">
      <w:pPr>
        <w:pStyle w:val="Tablesubtitle"/>
        <w:rPr>
          <w:rFonts w:ascii="Arial" w:hAnsi="Arial" w:cs="Arial"/>
        </w:rPr>
      </w:pPr>
    </w:p>
    <w:p w14:paraId="22ECF23D" w14:textId="77777777" w:rsidR="00CD24B1" w:rsidRDefault="00CD24B1" w:rsidP="00924CFA">
      <w:pPr>
        <w:pStyle w:val="Tablesubtitle"/>
        <w:rPr>
          <w:rFonts w:ascii="Arial" w:hAnsi="Arial" w:cs="Arial"/>
        </w:rPr>
      </w:pPr>
    </w:p>
    <w:p w14:paraId="1AC34418" w14:textId="0C75626C" w:rsidR="003B7F55" w:rsidRDefault="003B7F55" w:rsidP="003B7F55">
      <w:pPr>
        <w:pStyle w:val="Appendixheader"/>
        <w:keepNext/>
        <w:numPr>
          <w:ilvl w:val="0"/>
          <w:numId w:val="0"/>
        </w:numPr>
        <w:rPr>
          <w:rFonts w:ascii="Arial" w:hAnsi="Arial" w:cs="Arial"/>
          <w:color w:val="FF0000"/>
        </w:rPr>
      </w:pPr>
      <w:r w:rsidRPr="00873D6F">
        <w:rPr>
          <w:rFonts w:ascii="Arial" w:hAnsi="Arial" w:cs="Arial"/>
          <w:color w:val="FF0000"/>
        </w:rPr>
        <w:lastRenderedPageBreak/>
        <w:t xml:space="preserve">Section </w:t>
      </w:r>
      <w:r w:rsidR="00873D6F" w:rsidRPr="00873D6F">
        <w:rPr>
          <w:rFonts w:ascii="Arial" w:hAnsi="Arial" w:cs="Arial"/>
          <w:color w:val="FF0000"/>
        </w:rPr>
        <w:t>F</w:t>
      </w:r>
      <w:r w:rsidRPr="00873D6F">
        <w:rPr>
          <w:rFonts w:ascii="Arial" w:hAnsi="Arial" w:cs="Arial"/>
          <w:color w:val="FF0000"/>
        </w:rPr>
        <w:t>: Declaration</w:t>
      </w:r>
    </w:p>
    <w:p w14:paraId="0E4D6E41" w14:textId="77777777" w:rsidR="006A7DF0" w:rsidRPr="006A7DF0" w:rsidRDefault="006A7DF0" w:rsidP="006A7DF0">
      <w:pPr>
        <w:pStyle w:val="BodyText1"/>
      </w:pPr>
    </w:p>
    <w:p w14:paraId="501808E3" w14:textId="350C6C54" w:rsidR="003B7F55" w:rsidRDefault="003B7F55" w:rsidP="003B7F55">
      <w:pPr>
        <w:pStyle w:val="Tablesubtitle"/>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w:t>
      </w:r>
      <w:r w:rsidR="00873D6F">
        <w:rPr>
          <w:rFonts w:ascii="Arial" w:hAnsi="Arial" w:cs="Arial"/>
          <w:b w:val="0"/>
          <w:color w:val="000000" w:themeColor="text1"/>
          <w:sz w:val="20"/>
          <w:lang w:eastAsia="en-US"/>
        </w:rPr>
        <w:t>alignment assessment company</w:t>
      </w:r>
      <w:r w:rsidRPr="003B7F55">
        <w:rPr>
          <w:rFonts w:ascii="Arial" w:hAnsi="Arial" w:cs="Arial"/>
          <w:b w:val="0"/>
          <w:color w:val="000000" w:themeColor="text1"/>
          <w:sz w:val="20"/>
          <w:lang w:eastAsia="en-US"/>
        </w:rPr>
        <w:t xml:space="preserve"> named in this application applies </w:t>
      </w:r>
      <w:r w:rsidR="00637A72">
        <w:rPr>
          <w:rFonts w:ascii="Arial" w:hAnsi="Arial" w:cs="Arial"/>
          <w:b w:val="0"/>
          <w:color w:val="000000" w:themeColor="text1"/>
          <w:sz w:val="20"/>
          <w:lang w:eastAsia="en-US"/>
        </w:rPr>
        <w:t>to be listed as an</w:t>
      </w:r>
      <w:r w:rsidR="00D82428">
        <w:rPr>
          <w:rFonts w:ascii="Arial" w:hAnsi="Arial" w:cs="Arial"/>
          <w:b w:val="0"/>
          <w:color w:val="000000" w:themeColor="text1"/>
          <w:sz w:val="20"/>
          <w:lang w:eastAsia="en-US"/>
        </w:rPr>
        <w:t xml:space="preserve"> approved</w:t>
      </w:r>
      <w:r w:rsidR="00637A72">
        <w:rPr>
          <w:rFonts w:ascii="Arial" w:hAnsi="Arial" w:cs="Arial"/>
          <w:b w:val="0"/>
          <w:color w:val="000000" w:themeColor="text1"/>
          <w:sz w:val="20"/>
          <w:lang w:eastAsia="en-US"/>
        </w:rPr>
        <w:t xml:space="preserve"> </w:t>
      </w:r>
      <w:r w:rsidR="00873D6F">
        <w:rPr>
          <w:rFonts w:ascii="Arial" w:hAnsi="Arial" w:cs="Arial"/>
          <w:b w:val="0"/>
          <w:color w:val="000000" w:themeColor="text1"/>
          <w:sz w:val="20"/>
          <w:lang w:eastAsia="en-US"/>
        </w:rPr>
        <w:t xml:space="preserve">alignment </w:t>
      </w:r>
      <w:r w:rsidR="007268DF">
        <w:rPr>
          <w:rFonts w:ascii="Arial" w:hAnsi="Arial" w:cs="Arial"/>
          <w:b w:val="0"/>
          <w:color w:val="000000" w:themeColor="text1"/>
          <w:sz w:val="20"/>
          <w:lang w:eastAsia="en-US"/>
        </w:rPr>
        <w:t xml:space="preserve">assessor </w:t>
      </w:r>
      <w:r w:rsidR="00873D6F">
        <w:rPr>
          <w:rFonts w:ascii="Arial" w:hAnsi="Arial" w:cs="Arial"/>
          <w:b w:val="0"/>
          <w:color w:val="000000" w:themeColor="text1"/>
          <w:sz w:val="20"/>
          <w:lang w:eastAsia="en-US"/>
        </w:rPr>
        <w:t>of</w:t>
      </w:r>
      <w:r w:rsidR="00873D6F" w:rsidRPr="00873D6F">
        <w:rPr>
          <w:rFonts w:ascii="Arial" w:hAnsi="Arial" w:cs="Arial"/>
          <w:b w:val="0"/>
          <w:color w:val="000000" w:themeColor="text1"/>
          <w:sz w:val="20"/>
          <w:lang w:eastAsia="en-US"/>
        </w:rPr>
        <w:t xml:space="preserve"> metals standards against the OECD Due Diligence Guidance for Responsible Supply Chains of Minerals from Conflict-Affected and High-Risk Areas (“OECD Guidance”) for the LME responsible sourcing programme</w:t>
      </w:r>
      <w:r w:rsidR="00873D6F">
        <w:rPr>
          <w:rFonts w:ascii="Arial" w:hAnsi="Arial" w:cs="Arial"/>
          <w:b w:val="0"/>
          <w:color w:val="000000" w:themeColor="text1"/>
          <w:sz w:val="20"/>
          <w:lang w:eastAsia="en-US"/>
        </w:rPr>
        <w:t xml:space="preserve"> and </w:t>
      </w:r>
      <w:r w:rsidRPr="003B7F55">
        <w:rPr>
          <w:rFonts w:ascii="Arial" w:hAnsi="Arial" w:cs="Arial"/>
          <w:b w:val="0"/>
          <w:color w:val="000000" w:themeColor="text1"/>
          <w:sz w:val="20"/>
          <w:lang w:eastAsia="en-US"/>
        </w:rPr>
        <w:t>declares that:</w:t>
      </w:r>
    </w:p>
    <w:p w14:paraId="4519C0D6" w14:textId="77777777" w:rsidR="003B7F55" w:rsidRPr="003B7F55" w:rsidRDefault="003B7F55" w:rsidP="003B7F55">
      <w:pPr>
        <w:pStyle w:val="Tablesubtitle"/>
        <w:rPr>
          <w:rFonts w:ascii="Arial" w:hAnsi="Arial" w:cs="Arial"/>
          <w:b w:val="0"/>
          <w:color w:val="000000" w:themeColor="text1"/>
          <w:sz w:val="20"/>
          <w:lang w:eastAsia="en-US"/>
        </w:rPr>
      </w:pPr>
    </w:p>
    <w:p w14:paraId="08079974" w14:textId="5400FA8C" w:rsidR="003B7F55" w:rsidRDefault="003B7F55" w:rsidP="00EB062B">
      <w:pPr>
        <w:pStyle w:val="Tablesubtitle"/>
        <w:numPr>
          <w:ilvl w:val="0"/>
          <w:numId w:val="20"/>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information </w:t>
      </w:r>
      <w:r w:rsidR="00873D6F">
        <w:rPr>
          <w:rFonts w:ascii="Arial" w:hAnsi="Arial" w:cs="Arial"/>
          <w:b w:val="0"/>
          <w:color w:val="000000" w:themeColor="text1"/>
          <w:sz w:val="20"/>
          <w:lang w:eastAsia="en-US"/>
        </w:rPr>
        <w:t>in</w:t>
      </w:r>
      <w:r w:rsidRPr="003B7F55">
        <w:rPr>
          <w:rFonts w:ascii="Arial" w:hAnsi="Arial" w:cs="Arial"/>
          <w:b w:val="0"/>
          <w:color w:val="000000" w:themeColor="text1"/>
          <w:sz w:val="20"/>
          <w:lang w:eastAsia="en-US"/>
        </w:rPr>
        <w:t xml:space="preserve"> this form and accompanying attachment</w:t>
      </w:r>
      <w:r w:rsidR="00873D6F">
        <w:rPr>
          <w:rFonts w:ascii="Arial" w:hAnsi="Arial" w:cs="Arial"/>
          <w:b w:val="0"/>
          <w:color w:val="000000" w:themeColor="text1"/>
          <w:sz w:val="20"/>
          <w:lang w:eastAsia="en-US"/>
        </w:rPr>
        <w:t>s</w:t>
      </w:r>
      <w:r w:rsidRPr="003B7F55">
        <w:rPr>
          <w:rFonts w:ascii="Arial" w:hAnsi="Arial" w:cs="Arial"/>
          <w:b w:val="0"/>
          <w:color w:val="000000" w:themeColor="text1"/>
          <w:sz w:val="20"/>
          <w:lang w:eastAsia="en-US"/>
        </w:rPr>
        <w:t xml:space="preserve"> </w:t>
      </w:r>
      <w:r w:rsidR="002C0319">
        <w:rPr>
          <w:rFonts w:ascii="Arial" w:hAnsi="Arial" w:cs="Arial"/>
          <w:b w:val="0"/>
          <w:color w:val="000000" w:themeColor="text1"/>
          <w:sz w:val="20"/>
          <w:lang w:eastAsia="en-US"/>
        </w:rPr>
        <w:t>is</w:t>
      </w:r>
      <w:r w:rsidR="00843A1D">
        <w:rPr>
          <w:rFonts w:ascii="Arial" w:hAnsi="Arial" w:cs="Arial"/>
          <w:b w:val="0"/>
          <w:color w:val="000000" w:themeColor="text1"/>
          <w:sz w:val="20"/>
          <w:lang w:eastAsia="en-US"/>
        </w:rPr>
        <w:t xml:space="preserve"> accurate and</w:t>
      </w:r>
      <w:r w:rsidRPr="003B7F55">
        <w:rPr>
          <w:rFonts w:ascii="Arial" w:hAnsi="Arial" w:cs="Arial"/>
          <w:b w:val="0"/>
          <w:color w:val="000000" w:themeColor="text1"/>
          <w:sz w:val="20"/>
          <w:lang w:eastAsia="en-US"/>
        </w:rPr>
        <w:t xml:space="preserve"> </w:t>
      </w:r>
      <w:proofErr w:type="gramStart"/>
      <w:r w:rsidRPr="003B7F55">
        <w:rPr>
          <w:rFonts w:ascii="Arial" w:hAnsi="Arial" w:cs="Arial"/>
          <w:b w:val="0"/>
          <w:color w:val="000000" w:themeColor="text1"/>
          <w:sz w:val="20"/>
          <w:lang w:eastAsia="en-US"/>
        </w:rPr>
        <w:t>correct;</w:t>
      </w:r>
      <w:proofErr w:type="gramEnd"/>
    </w:p>
    <w:p w14:paraId="2696A419" w14:textId="3D3BFAE0" w:rsidR="003B7F55" w:rsidRPr="003B7F55" w:rsidRDefault="003B7F55" w:rsidP="003B7F55">
      <w:pPr>
        <w:pStyle w:val="Tablesubtitle"/>
        <w:rPr>
          <w:rFonts w:ascii="Arial" w:hAnsi="Arial" w:cs="Arial"/>
          <w:b w:val="0"/>
          <w:color w:val="000000" w:themeColor="text1"/>
          <w:sz w:val="20"/>
          <w:lang w:eastAsia="en-US"/>
        </w:rPr>
      </w:pPr>
    </w:p>
    <w:p w14:paraId="7C222C51" w14:textId="28666952" w:rsidR="003B7F55" w:rsidRDefault="00616E91" w:rsidP="00EB062B">
      <w:pPr>
        <w:pStyle w:val="Tablesubtitle"/>
        <w:numPr>
          <w:ilvl w:val="0"/>
          <w:numId w:val="20"/>
        </w:numPr>
        <w:rPr>
          <w:rFonts w:ascii="Arial" w:hAnsi="Arial" w:cs="Arial"/>
          <w:b w:val="0"/>
          <w:color w:val="000000" w:themeColor="text1"/>
          <w:sz w:val="20"/>
          <w:lang w:eastAsia="en-US"/>
        </w:rPr>
      </w:pPr>
      <w:r>
        <w:rPr>
          <w:rFonts w:ascii="Arial" w:hAnsi="Arial" w:cs="Arial"/>
          <w:b w:val="0"/>
          <w:color w:val="000000" w:themeColor="text1"/>
          <w:sz w:val="20"/>
          <w:lang w:eastAsia="en-US"/>
        </w:rPr>
        <w:t>t</w:t>
      </w:r>
      <w:r w:rsidR="003B7F55" w:rsidRPr="003B7F55">
        <w:rPr>
          <w:rFonts w:ascii="Arial" w:hAnsi="Arial" w:cs="Arial"/>
          <w:b w:val="0"/>
          <w:color w:val="000000" w:themeColor="text1"/>
          <w:sz w:val="20"/>
          <w:lang w:eastAsia="en-US"/>
        </w:rPr>
        <w:t>he</w:t>
      </w:r>
      <w:r w:rsidR="002C0319">
        <w:rPr>
          <w:rFonts w:ascii="Arial" w:hAnsi="Arial" w:cs="Arial"/>
          <w:b w:val="0"/>
          <w:color w:val="000000" w:themeColor="text1"/>
          <w:sz w:val="20"/>
          <w:lang w:eastAsia="en-US"/>
        </w:rPr>
        <w:t xml:space="preserve"> alignment assessment company</w:t>
      </w:r>
      <w:r w:rsidR="003B7F55" w:rsidRPr="003B7F55">
        <w:rPr>
          <w:rFonts w:ascii="Arial" w:hAnsi="Arial" w:cs="Arial"/>
          <w:b w:val="0"/>
          <w:color w:val="000000" w:themeColor="text1"/>
          <w:sz w:val="20"/>
          <w:lang w:eastAsia="en-US"/>
        </w:rPr>
        <w:t xml:space="preserve"> has the necessary resources to undertake</w:t>
      </w:r>
      <w:r w:rsidR="00EB062B">
        <w:rPr>
          <w:rFonts w:ascii="Arial" w:hAnsi="Arial" w:cs="Arial"/>
          <w:b w:val="0"/>
          <w:color w:val="000000" w:themeColor="text1"/>
          <w:sz w:val="20"/>
          <w:lang w:eastAsia="en-US"/>
        </w:rPr>
        <w:t xml:space="preserve"> </w:t>
      </w:r>
      <w:r w:rsidR="00873D6F">
        <w:rPr>
          <w:rFonts w:ascii="Arial" w:hAnsi="Arial" w:cs="Arial"/>
          <w:b w:val="0"/>
          <w:color w:val="000000" w:themeColor="text1"/>
          <w:sz w:val="20"/>
          <w:lang w:eastAsia="en-US"/>
        </w:rPr>
        <w:t xml:space="preserve">an alignment </w:t>
      </w:r>
      <w:proofErr w:type="gramStart"/>
      <w:r w:rsidR="00873D6F">
        <w:rPr>
          <w:rFonts w:ascii="Arial" w:hAnsi="Arial" w:cs="Arial"/>
          <w:b w:val="0"/>
          <w:color w:val="000000" w:themeColor="text1"/>
          <w:sz w:val="20"/>
          <w:lang w:eastAsia="en-US"/>
        </w:rPr>
        <w:t>assessment</w:t>
      </w:r>
      <w:r w:rsidR="003B7F55">
        <w:rPr>
          <w:rFonts w:ascii="Arial" w:hAnsi="Arial" w:cs="Arial"/>
          <w:b w:val="0"/>
          <w:color w:val="000000" w:themeColor="text1"/>
          <w:sz w:val="20"/>
          <w:lang w:eastAsia="en-US"/>
        </w:rPr>
        <w:t>;</w:t>
      </w:r>
      <w:proofErr w:type="gramEnd"/>
    </w:p>
    <w:p w14:paraId="460B2C71" w14:textId="77777777" w:rsidR="003B7F55" w:rsidRDefault="003B7F55" w:rsidP="00ED253F">
      <w:pPr>
        <w:pStyle w:val="Tablesubtitle"/>
        <w:ind w:left="720"/>
        <w:rPr>
          <w:rFonts w:ascii="Arial" w:hAnsi="Arial" w:cs="Arial"/>
          <w:b w:val="0"/>
          <w:color w:val="000000" w:themeColor="text1"/>
          <w:sz w:val="20"/>
          <w:lang w:eastAsia="en-US"/>
        </w:rPr>
      </w:pPr>
    </w:p>
    <w:p w14:paraId="35B4BF32" w14:textId="15C77186" w:rsidR="003B7F55" w:rsidRPr="003B7F55" w:rsidRDefault="00616E91" w:rsidP="00EB062B">
      <w:pPr>
        <w:pStyle w:val="Tablesubtitle"/>
        <w:numPr>
          <w:ilvl w:val="0"/>
          <w:numId w:val="20"/>
        </w:numPr>
        <w:rPr>
          <w:rFonts w:ascii="Arial" w:hAnsi="Arial" w:cs="Arial"/>
          <w:b w:val="0"/>
          <w:color w:val="000000" w:themeColor="text1"/>
          <w:sz w:val="20"/>
          <w:lang w:eastAsia="en-US"/>
        </w:rPr>
      </w:pPr>
      <w:r>
        <w:rPr>
          <w:rFonts w:ascii="Arial" w:hAnsi="Arial" w:cs="Arial"/>
          <w:b w:val="0"/>
          <w:color w:val="000000" w:themeColor="text1"/>
          <w:sz w:val="20"/>
          <w:lang w:eastAsia="en-US"/>
        </w:rPr>
        <w:t>t</w:t>
      </w:r>
      <w:r w:rsidRPr="003B7F55">
        <w:rPr>
          <w:rFonts w:ascii="Arial" w:hAnsi="Arial" w:cs="Arial"/>
          <w:b w:val="0"/>
          <w:color w:val="000000" w:themeColor="text1"/>
          <w:sz w:val="20"/>
          <w:lang w:eastAsia="en-US"/>
        </w:rPr>
        <w:t>he</w:t>
      </w:r>
      <w:r>
        <w:rPr>
          <w:rFonts w:ascii="Arial" w:hAnsi="Arial" w:cs="Arial"/>
          <w:b w:val="0"/>
          <w:color w:val="000000" w:themeColor="text1"/>
          <w:sz w:val="20"/>
          <w:lang w:eastAsia="en-US"/>
        </w:rPr>
        <w:t xml:space="preserve"> alignment assessment company</w:t>
      </w:r>
      <w:r w:rsidRPr="003B7F55">
        <w:rPr>
          <w:rFonts w:ascii="Arial" w:hAnsi="Arial" w:cs="Arial"/>
          <w:b w:val="0"/>
          <w:color w:val="000000" w:themeColor="text1"/>
          <w:sz w:val="20"/>
          <w:lang w:eastAsia="en-US"/>
        </w:rPr>
        <w:t xml:space="preserve"> </w:t>
      </w:r>
      <w:r w:rsidR="003B7F55" w:rsidRPr="003B7F55">
        <w:rPr>
          <w:rFonts w:ascii="Arial" w:hAnsi="Arial" w:cs="Arial"/>
          <w:b w:val="0"/>
          <w:color w:val="000000" w:themeColor="text1"/>
          <w:sz w:val="20"/>
          <w:lang w:eastAsia="en-US"/>
        </w:rPr>
        <w:t>will, from the date of signing this application:</w:t>
      </w:r>
    </w:p>
    <w:p w14:paraId="13540834" w14:textId="47F3236E" w:rsidR="003B7F55" w:rsidRPr="003B7F55" w:rsidRDefault="003B7F55" w:rsidP="003B7F55">
      <w:pPr>
        <w:pStyle w:val="Tablesubtitle"/>
        <w:numPr>
          <w:ilvl w:val="0"/>
          <w:numId w:val="14"/>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not act in such a manner as to bring the </w:t>
      </w:r>
      <w:r w:rsidR="00873D6F">
        <w:rPr>
          <w:rFonts w:ascii="Arial" w:hAnsi="Arial" w:cs="Arial"/>
          <w:b w:val="0"/>
          <w:color w:val="000000" w:themeColor="text1"/>
          <w:sz w:val="20"/>
          <w:lang w:eastAsia="en-US"/>
        </w:rPr>
        <w:t xml:space="preserve">LME </w:t>
      </w:r>
      <w:r w:rsidRPr="003B7F55">
        <w:rPr>
          <w:rFonts w:ascii="Arial" w:hAnsi="Arial" w:cs="Arial"/>
          <w:b w:val="0"/>
          <w:color w:val="000000" w:themeColor="text1"/>
          <w:sz w:val="20"/>
          <w:lang w:eastAsia="en-US"/>
        </w:rPr>
        <w:t xml:space="preserve">into </w:t>
      </w:r>
      <w:proofErr w:type="gramStart"/>
      <w:r w:rsidRPr="003B7F55">
        <w:rPr>
          <w:rFonts w:ascii="Arial" w:hAnsi="Arial" w:cs="Arial"/>
          <w:b w:val="0"/>
          <w:color w:val="000000" w:themeColor="text1"/>
          <w:sz w:val="20"/>
          <w:lang w:eastAsia="en-US"/>
        </w:rPr>
        <w:t>disrepute;</w:t>
      </w:r>
      <w:proofErr w:type="gramEnd"/>
    </w:p>
    <w:p w14:paraId="19CB64B8" w14:textId="2C3F03EA" w:rsidR="003B7F55" w:rsidRPr="003B7F55" w:rsidRDefault="003B7F55" w:rsidP="003B7F55">
      <w:pPr>
        <w:pStyle w:val="Tablesubtitle"/>
        <w:numPr>
          <w:ilvl w:val="0"/>
          <w:numId w:val="14"/>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not overstate its position regarding </w:t>
      </w:r>
      <w:r w:rsidR="00EB062B">
        <w:rPr>
          <w:rFonts w:ascii="Arial" w:hAnsi="Arial" w:cs="Arial"/>
          <w:b w:val="0"/>
          <w:color w:val="000000" w:themeColor="text1"/>
          <w:sz w:val="20"/>
          <w:lang w:eastAsia="en-US"/>
        </w:rPr>
        <w:t xml:space="preserve">being an </w:t>
      </w:r>
      <w:r w:rsidR="00873D6F">
        <w:rPr>
          <w:rFonts w:ascii="Arial" w:hAnsi="Arial" w:cs="Arial"/>
          <w:b w:val="0"/>
          <w:color w:val="000000" w:themeColor="text1"/>
          <w:sz w:val="20"/>
          <w:lang w:eastAsia="en-US"/>
        </w:rPr>
        <w:t>LME</w:t>
      </w:r>
      <w:r w:rsidR="002C0319">
        <w:rPr>
          <w:rFonts w:ascii="Arial" w:hAnsi="Arial" w:cs="Arial"/>
          <w:b w:val="0"/>
          <w:color w:val="000000" w:themeColor="text1"/>
          <w:sz w:val="20"/>
          <w:lang w:eastAsia="en-US"/>
        </w:rPr>
        <w:t>-</w:t>
      </w:r>
      <w:r w:rsidR="00564FE8">
        <w:rPr>
          <w:rFonts w:ascii="Arial" w:hAnsi="Arial" w:cs="Arial"/>
          <w:b w:val="0"/>
          <w:color w:val="000000" w:themeColor="text1"/>
          <w:sz w:val="20"/>
          <w:lang w:eastAsia="en-US"/>
        </w:rPr>
        <w:t xml:space="preserve">registered </w:t>
      </w:r>
      <w:r w:rsidR="00873D6F">
        <w:rPr>
          <w:rFonts w:ascii="Arial" w:hAnsi="Arial" w:cs="Arial"/>
          <w:b w:val="0"/>
          <w:color w:val="000000" w:themeColor="text1"/>
          <w:sz w:val="20"/>
          <w:lang w:eastAsia="en-US"/>
        </w:rPr>
        <w:t>alignment assessor</w:t>
      </w:r>
      <w:r w:rsidRPr="003B7F55">
        <w:rPr>
          <w:rFonts w:ascii="Arial" w:hAnsi="Arial" w:cs="Arial"/>
          <w:b w:val="0"/>
          <w:color w:val="000000" w:themeColor="text1"/>
          <w:sz w:val="20"/>
          <w:lang w:eastAsia="en-US"/>
        </w:rPr>
        <w:t>; and</w:t>
      </w:r>
    </w:p>
    <w:p w14:paraId="3E0AC6FA" w14:textId="74278EC2" w:rsidR="003B7F55" w:rsidRDefault="003B7F55" w:rsidP="00B8205D">
      <w:pPr>
        <w:pStyle w:val="Tablesubtitle"/>
        <w:numPr>
          <w:ilvl w:val="0"/>
          <w:numId w:val="14"/>
        </w:numPr>
        <w:spacing w:after="0"/>
        <w:ind w:left="1077"/>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take immediate steps to rectify any problems that the </w:t>
      </w:r>
      <w:r w:rsidR="00873D6F">
        <w:rPr>
          <w:rFonts w:ascii="Arial" w:hAnsi="Arial" w:cs="Arial"/>
          <w:b w:val="0"/>
          <w:color w:val="000000" w:themeColor="text1"/>
          <w:sz w:val="20"/>
          <w:lang w:eastAsia="en-US"/>
        </w:rPr>
        <w:t xml:space="preserve">LME </w:t>
      </w:r>
      <w:r w:rsidRPr="003B7F55">
        <w:rPr>
          <w:rFonts w:ascii="Arial" w:hAnsi="Arial" w:cs="Arial"/>
          <w:b w:val="0"/>
          <w:color w:val="000000" w:themeColor="text1"/>
          <w:sz w:val="20"/>
          <w:lang w:eastAsia="en-US"/>
        </w:rPr>
        <w:t xml:space="preserve">identifies as being contrary to (i) to (ii) listed </w:t>
      </w:r>
      <w:proofErr w:type="gramStart"/>
      <w:r w:rsidRPr="003B7F55">
        <w:rPr>
          <w:rFonts w:ascii="Arial" w:hAnsi="Arial" w:cs="Arial"/>
          <w:b w:val="0"/>
          <w:color w:val="000000" w:themeColor="text1"/>
          <w:sz w:val="20"/>
          <w:lang w:eastAsia="en-US"/>
        </w:rPr>
        <w:t>above;</w:t>
      </w:r>
      <w:proofErr w:type="gramEnd"/>
    </w:p>
    <w:p w14:paraId="0C560FB6" w14:textId="77777777" w:rsidR="00B8205D" w:rsidRPr="00E92128" w:rsidRDefault="00B8205D" w:rsidP="00B8205D">
      <w:pPr>
        <w:pStyle w:val="Tablesubtitle"/>
        <w:ind w:left="1077"/>
        <w:rPr>
          <w:rFonts w:ascii="Arial" w:hAnsi="Arial" w:cs="Arial"/>
          <w:b w:val="0"/>
          <w:color w:val="000000" w:themeColor="text1"/>
          <w:sz w:val="20"/>
          <w:lang w:eastAsia="en-US"/>
        </w:rPr>
      </w:pPr>
    </w:p>
    <w:p w14:paraId="3E803179" w14:textId="79D47DCA" w:rsidR="00607EB4" w:rsidRDefault="00616E91" w:rsidP="00B8205D">
      <w:pPr>
        <w:pStyle w:val="BodyText1"/>
        <w:numPr>
          <w:ilvl w:val="0"/>
          <w:numId w:val="19"/>
        </w:numPr>
        <w:spacing w:before="0"/>
        <w:ind w:left="714" w:hanging="357"/>
        <w:rPr>
          <w:rFonts w:ascii="Arial" w:hAnsi="Arial" w:cs="Arial"/>
          <w:noProof/>
        </w:rPr>
      </w:pPr>
      <w:r w:rsidRPr="00616E91">
        <w:rPr>
          <w:rFonts w:ascii="Arial" w:hAnsi="Arial" w:cs="Arial"/>
        </w:rPr>
        <w:t>t</w:t>
      </w:r>
      <w:r w:rsidRPr="003B7F55">
        <w:rPr>
          <w:rFonts w:ascii="Arial" w:hAnsi="Arial" w:cs="Arial"/>
        </w:rPr>
        <w:t>he</w:t>
      </w:r>
      <w:r>
        <w:rPr>
          <w:rFonts w:ascii="Arial" w:hAnsi="Arial" w:cs="Arial"/>
        </w:rPr>
        <w:t xml:space="preserve"> alignment assessment company</w:t>
      </w:r>
      <w:r w:rsidRPr="003B7F55">
        <w:rPr>
          <w:rFonts w:ascii="Arial" w:hAnsi="Arial" w:cs="Arial"/>
        </w:rPr>
        <w:t xml:space="preserve"> </w:t>
      </w:r>
      <w:r w:rsidR="00607EB4">
        <w:rPr>
          <w:rFonts w:ascii="Arial" w:hAnsi="Arial" w:cs="Arial"/>
          <w:noProof/>
        </w:rPr>
        <w:t>will</w:t>
      </w:r>
      <w:r w:rsidR="00607EB4" w:rsidRPr="00EB0689">
        <w:rPr>
          <w:rFonts w:ascii="Arial" w:hAnsi="Arial" w:cs="Arial"/>
          <w:noProof/>
        </w:rPr>
        <w:t xml:space="preserve"> inform the </w:t>
      </w:r>
      <w:r w:rsidR="00873D6F">
        <w:rPr>
          <w:rFonts w:ascii="Arial" w:hAnsi="Arial" w:cs="Arial"/>
          <w:noProof/>
        </w:rPr>
        <w:t>LME</w:t>
      </w:r>
      <w:r w:rsidR="00607EB4" w:rsidRPr="00EB0689">
        <w:rPr>
          <w:rFonts w:ascii="Arial" w:hAnsi="Arial" w:cs="Arial"/>
          <w:noProof/>
        </w:rPr>
        <w:t xml:space="preserve"> of any changes to its </w:t>
      </w:r>
      <w:r w:rsidR="00C93929">
        <w:rPr>
          <w:rFonts w:ascii="Arial" w:hAnsi="Arial" w:cs="Arial"/>
          <w:noProof/>
        </w:rPr>
        <w:t>organisation that may affect</w:t>
      </w:r>
      <w:r w:rsidR="00607EB4" w:rsidRPr="00EB0689">
        <w:rPr>
          <w:rFonts w:ascii="Arial" w:hAnsi="Arial" w:cs="Arial"/>
          <w:noProof/>
        </w:rPr>
        <w:t xml:space="preserve"> </w:t>
      </w:r>
      <w:r w:rsidR="00607EB4">
        <w:rPr>
          <w:rFonts w:ascii="Arial" w:hAnsi="Arial" w:cs="Arial"/>
          <w:noProof/>
        </w:rPr>
        <w:t>it</w:t>
      </w:r>
      <w:r w:rsidR="00607EB4" w:rsidRPr="00EB0689">
        <w:rPr>
          <w:rFonts w:ascii="Arial" w:hAnsi="Arial" w:cs="Arial"/>
          <w:noProof/>
        </w:rPr>
        <w:t>s capacity and competence to carry out a</w:t>
      </w:r>
      <w:r w:rsidR="00873D6F">
        <w:rPr>
          <w:rFonts w:ascii="Arial" w:hAnsi="Arial" w:cs="Arial"/>
          <w:noProof/>
        </w:rPr>
        <w:t>n alignment asessment</w:t>
      </w:r>
    </w:p>
    <w:p w14:paraId="56F6C1D4" w14:textId="77777777" w:rsidR="0048783A" w:rsidRDefault="0048783A" w:rsidP="003B7F55">
      <w:pPr>
        <w:pStyle w:val="Tablesubtitle"/>
        <w:rPr>
          <w:rFonts w:ascii="Arial" w:hAnsi="Arial" w:cs="Arial"/>
          <w:b w:val="0"/>
          <w:color w:val="000000" w:themeColor="text1"/>
          <w:sz w:val="20"/>
          <w:lang w:eastAsia="en-US"/>
        </w:rPr>
      </w:pPr>
    </w:p>
    <w:p w14:paraId="5376B7CF"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Authorised Person: </w:t>
      </w:r>
    </w:p>
    <w:p w14:paraId="0C765938" w14:textId="77777777" w:rsidR="0048783A" w:rsidRPr="003B7F55" w:rsidRDefault="0048783A" w:rsidP="0048783A">
      <w:pPr>
        <w:pStyle w:val="Tablesubtitle"/>
        <w:rPr>
          <w:rFonts w:ascii="Arial" w:hAnsi="Arial" w:cs="Arial"/>
          <w:b w:val="0"/>
          <w:color w:val="000000" w:themeColor="text1"/>
          <w:sz w:val="20"/>
          <w:lang w:eastAsia="en-US"/>
        </w:rPr>
      </w:pPr>
    </w:p>
    <w:p w14:paraId="334964BA" w14:textId="77777777" w:rsidR="0048783A" w:rsidRDefault="0048783A" w:rsidP="0048783A">
      <w:pPr>
        <w:pStyle w:val="Tablesubtitle"/>
        <w:rPr>
          <w:rFonts w:ascii="Arial" w:hAnsi="Arial" w:cs="Arial"/>
          <w:b w:val="0"/>
          <w:color w:val="000000" w:themeColor="text1"/>
          <w:sz w:val="20"/>
          <w:lang w:eastAsia="en-US"/>
        </w:rPr>
      </w:pPr>
    </w:p>
    <w:p w14:paraId="21AA13EE"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Position:  </w:t>
      </w:r>
    </w:p>
    <w:p w14:paraId="14CB5B91" w14:textId="4F45166D" w:rsidR="0048783A" w:rsidRDefault="0048783A" w:rsidP="0048783A">
      <w:pPr>
        <w:pStyle w:val="Tablesubtitle"/>
        <w:rPr>
          <w:rFonts w:ascii="Arial" w:hAnsi="Arial" w:cs="Arial"/>
          <w:b w:val="0"/>
          <w:color w:val="000000" w:themeColor="text1"/>
          <w:sz w:val="20"/>
          <w:lang w:eastAsia="en-US"/>
        </w:rPr>
      </w:pPr>
    </w:p>
    <w:p w14:paraId="287A2C77" w14:textId="251B9D73" w:rsidR="00564FE8" w:rsidRPr="00B8205D" w:rsidRDefault="00564FE8" w:rsidP="0048783A">
      <w:pPr>
        <w:pStyle w:val="Tablesubtitle"/>
        <w:rPr>
          <w:rFonts w:ascii="Arial" w:hAnsi="Arial" w:cs="Arial"/>
          <w:b w:val="0"/>
          <w:color w:val="000000" w:themeColor="text1"/>
          <w:sz w:val="20"/>
          <w:lang w:eastAsia="en-US"/>
        </w:rPr>
      </w:pPr>
      <w:r w:rsidRPr="00B8205D">
        <w:rPr>
          <w:rFonts w:ascii="Arial" w:hAnsi="Arial" w:cs="Arial"/>
          <w:color w:val="000000" w:themeColor="text1"/>
          <w:sz w:val="20"/>
          <w:lang w:eastAsia="en-US"/>
        </w:rPr>
        <w:t>Company name:</w:t>
      </w:r>
    </w:p>
    <w:p w14:paraId="588495CD" w14:textId="77777777" w:rsidR="0048783A" w:rsidRDefault="0048783A" w:rsidP="0048783A">
      <w:pPr>
        <w:pStyle w:val="Tablesubtitle"/>
        <w:rPr>
          <w:rFonts w:ascii="Arial" w:hAnsi="Arial" w:cs="Arial"/>
          <w:b w:val="0"/>
          <w:color w:val="000000" w:themeColor="text1"/>
          <w:sz w:val="20"/>
          <w:lang w:eastAsia="en-US"/>
        </w:rPr>
      </w:pPr>
    </w:p>
    <w:p w14:paraId="7173C84A" w14:textId="77777777" w:rsidR="0048783A" w:rsidRPr="003B7F55" w:rsidRDefault="0048783A" w:rsidP="0048783A">
      <w:pPr>
        <w:pStyle w:val="Tablesubtitle"/>
        <w:rPr>
          <w:rFonts w:ascii="Arial" w:hAnsi="Arial" w:cs="Arial"/>
          <w:b w:val="0"/>
          <w:color w:val="000000" w:themeColor="text1"/>
          <w:sz w:val="20"/>
          <w:lang w:eastAsia="en-US"/>
        </w:rPr>
      </w:pPr>
      <w:r w:rsidRPr="003B7F55">
        <w:rPr>
          <w:rFonts w:ascii="Arial" w:hAnsi="Arial" w:cs="Arial"/>
          <w:color w:val="000000" w:themeColor="text1"/>
          <w:sz w:val="20"/>
          <w:lang w:eastAsia="en-US"/>
        </w:rPr>
        <w:t>Signature:</w:t>
      </w:r>
      <w:r>
        <w:rPr>
          <w:rFonts w:ascii="Arial" w:hAnsi="Arial" w:cs="Arial"/>
          <w:b w:val="0"/>
          <w:color w:val="000000" w:themeColor="text1"/>
          <w:sz w:val="20"/>
          <w:lang w:eastAsia="en-US"/>
        </w:rPr>
        <w:t xml:space="preserve"> </w:t>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sidRPr="003B7F55">
        <w:rPr>
          <w:rFonts w:ascii="Arial" w:hAnsi="Arial" w:cs="Arial"/>
          <w:color w:val="000000" w:themeColor="text1"/>
          <w:sz w:val="20"/>
          <w:lang w:eastAsia="en-US"/>
        </w:rPr>
        <w:t>Date:</w:t>
      </w:r>
    </w:p>
    <w:p w14:paraId="476BFC93" w14:textId="20F61019" w:rsidR="005021AC" w:rsidRPr="00873D6F" w:rsidRDefault="005021AC" w:rsidP="00DF2DAB">
      <w:pPr>
        <w:pStyle w:val="Heading3"/>
        <w:numPr>
          <w:ilvl w:val="0"/>
          <w:numId w:val="0"/>
        </w:numPr>
        <w:rPr>
          <w:rFonts w:eastAsiaTheme="minorHAnsi"/>
          <w:szCs w:val="22"/>
        </w:rPr>
      </w:pPr>
    </w:p>
    <w:sectPr w:rsidR="005021AC" w:rsidRPr="00873D6F" w:rsidSect="008602B3">
      <w:footerReference w:type="default" r:id="rId13"/>
      <w:footerReference w:type="first" r:id="rId14"/>
      <w:pgSz w:w="16838" w:h="11906" w:orient="landscape" w:code="9"/>
      <w:pgMar w:top="144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42F7" w14:textId="77777777" w:rsidR="008726BD" w:rsidRDefault="008726BD">
      <w:r>
        <w:separator/>
      </w:r>
    </w:p>
    <w:p w14:paraId="3075D5EC" w14:textId="77777777" w:rsidR="008726BD" w:rsidRDefault="008726BD"/>
    <w:p w14:paraId="339C908F" w14:textId="77777777" w:rsidR="008726BD" w:rsidRDefault="008726BD"/>
    <w:p w14:paraId="18627EEA" w14:textId="77777777" w:rsidR="008726BD" w:rsidRDefault="008726BD"/>
    <w:p w14:paraId="15AB9CFE" w14:textId="77777777" w:rsidR="008726BD" w:rsidRDefault="008726BD"/>
    <w:p w14:paraId="73B288C6" w14:textId="77777777" w:rsidR="008726BD" w:rsidRDefault="008726BD"/>
    <w:p w14:paraId="2335FF3B" w14:textId="77777777" w:rsidR="008726BD" w:rsidRDefault="008726BD"/>
    <w:p w14:paraId="698D321A" w14:textId="77777777" w:rsidR="008726BD" w:rsidRDefault="008726BD"/>
    <w:p w14:paraId="68C80E12" w14:textId="77777777" w:rsidR="008726BD" w:rsidRDefault="008726BD"/>
  </w:endnote>
  <w:endnote w:type="continuationSeparator" w:id="0">
    <w:p w14:paraId="2D89B482" w14:textId="77777777" w:rsidR="008726BD" w:rsidRDefault="008726BD">
      <w:r>
        <w:continuationSeparator/>
      </w:r>
    </w:p>
    <w:p w14:paraId="16DEA596" w14:textId="77777777" w:rsidR="008726BD" w:rsidRDefault="008726BD"/>
    <w:p w14:paraId="76833478" w14:textId="77777777" w:rsidR="008726BD" w:rsidRDefault="008726BD"/>
    <w:p w14:paraId="2280DCA7" w14:textId="77777777" w:rsidR="008726BD" w:rsidRDefault="008726BD"/>
    <w:p w14:paraId="449DAC4A" w14:textId="77777777" w:rsidR="008726BD" w:rsidRDefault="008726BD"/>
    <w:p w14:paraId="6FE76082" w14:textId="77777777" w:rsidR="008726BD" w:rsidRDefault="008726BD"/>
    <w:p w14:paraId="1A6E3BF6" w14:textId="77777777" w:rsidR="008726BD" w:rsidRDefault="008726BD"/>
    <w:p w14:paraId="11FF1307" w14:textId="77777777" w:rsidR="008726BD" w:rsidRDefault="008726BD"/>
    <w:p w14:paraId="0189B20A" w14:textId="77777777" w:rsidR="008726BD" w:rsidRDefault="0087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150372"/>
      <w:docPartObj>
        <w:docPartGallery w:val="Page Numbers (Bottom of Page)"/>
        <w:docPartUnique/>
      </w:docPartObj>
    </w:sdtPr>
    <w:sdtEndPr>
      <w:rPr>
        <w:noProof/>
        <w:color w:val="000000" w:themeColor="text1"/>
        <w:sz w:val="18"/>
      </w:rPr>
    </w:sdtEndPr>
    <w:sdtContent>
      <w:p w14:paraId="07973ABA" w14:textId="31053D74" w:rsidR="00675150" w:rsidRPr="00637A72" w:rsidRDefault="00E509C6" w:rsidP="00637A72">
        <w:pPr>
          <w:pStyle w:val="Footer"/>
          <w:tabs>
            <w:tab w:val="clear" w:pos="8306"/>
            <w:tab w:val="right" w:pos="8789"/>
          </w:tabs>
          <w:ind w:right="95"/>
          <w:jc w:val="right"/>
          <w:rPr>
            <w:noProof/>
            <w:color w:val="000000" w:themeColor="text1"/>
            <w:sz w:val="18"/>
          </w:rPr>
        </w:pPr>
        <w:r>
          <w:rPr>
            <w:noProof/>
            <w:color w:val="000000" w:themeColor="text1"/>
            <w:sz w:val="18"/>
          </w:rPr>
          <w:t xml:space="preserve">November </w:t>
        </w:r>
        <w:r w:rsidR="00C36950">
          <w:rPr>
            <w:noProof/>
            <w:color w:val="000000" w:themeColor="text1"/>
            <w:sz w:val="18"/>
          </w:rPr>
          <w:t>20</w:t>
        </w:r>
        <w:r w:rsidR="00010259">
          <w:rPr>
            <w:noProof/>
            <w:color w:val="000000" w:themeColor="text1"/>
            <w:sz w:val="18"/>
          </w:rPr>
          <w:t>2</w:t>
        </w:r>
        <w:r w:rsidR="00A64376">
          <w:rPr>
            <w:noProof/>
            <w:color w:val="000000" w:themeColor="text1"/>
            <w:sz w:val="18"/>
          </w:rPr>
          <w:t>3</w:t>
        </w:r>
        <w:r w:rsidR="00675150">
          <w:rPr>
            <w:noProof/>
            <w:color w:val="000000" w:themeColor="text1"/>
            <w:sz w:val="18"/>
          </w:rPr>
          <w:t xml:space="preserve"> </w:t>
        </w:r>
        <w:r w:rsidR="00675150">
          <w:rPr>
            <w:noProof/>
            <w:color w:val="000000" w:themeColor="text1"/>
            <w:sz w:val="18"/>
          </w:rPr>
          <w:tab/>
        </w:r>
        <w:r w:rsidR="00675150">
          <w:rPr>
            <w:noProof/>
            <w:color w:val="000000" w:themeColor="text1"/>
            <w:sz w:val="18"/>
          </w:rPr>
          <w:tab/>
        </w:r>
        <w:r w:rsidR="00675150" w:rsidRPr="00637A72">
          <w:rPr>
            <w:noProof/>
            <w:color w:val="000000" w:themeColor="text1"/>
            <w:sz w:val="18"/>
          </w:rPr>
          <w:t xml:space="preserve">Page | </w:t>
        </w:r>
        <w:r w:rsidR="00675150" w:rsidRPr="00637A72">
          <w:rPr>
            <w:noProof/>
            <w:color w:val="000000" w:themeColor="text1"/>
            <w:sz w:val="18"/>
          </w:rPr>
          <w:fldChar w:fldCharType="begin"/>
        </w:r>
        <w:r w:rsidR="00675150" w:rsidRPr="00637A72">
          <w:rPr>
            <w:noProof/>
            <w:color w:val="000000" w:themeColor="text1"/>
            <w:sz w:val="18"/>
          </w:rPr>
          <w:instrText xml:space="preserve"> PAGE   \* MERGEFORMAT </w:instrText>
        </w:r>
        <w:r w:rsidR="00675150" w:rsidRPr="00637A72">
          <w:rPr>
            <w:noProof/>
            <w:color w:val="000000" w:themeColor="text1"/>
            <w:sz w:val="18"/>
          </w:rPr>
          <w:fldChar w:fldCharType="separate"/>
        </w:r>
        <w:r w:rsidR="0008658F">
          <w:rPr>
            <w:noProof/>
            <w:color w:val="000000" w:themeColor="text1"/>
            <w:sz w:val="18"/>
          </w:rPr>
          <w:t>11</w:t>
        </w:r>
        <w:r w:rsidR="00675150" w:rsidRPr="00637A72">
          <w:rPr>
            <w:noProof/>
            <w:color w:val="000000" w:themeColor="text1"/>
            <w:sz w:val="18"/>
          </w:rPr>
          <w:fldChar w:fldCharType="end"/>
        </w:r>
        <w:r w:rsidR="00675150" w:rsidRPr="00637A72">
          <w:rPr>
            <w:noProof/>
            <w:color w:val="000000" w:themeColor="text1"/>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63C" w14:textId="77777777" w:rsidR="00675150" w:rsidRDefault="00675150">
    <w:pPr>
      <w:pStyle w:val="Footer"/>
    </w:pPr>
    <w:r w:rsidRPr="00540AC6">
      <w:rPr>
        <w:color w:val="000000" w:themeColor="text1"/>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815E" w14:textId="77777777" w:rsidR="008726BD" w:rsidRPr="003E2FF8" w:rsidRDefault="008726BD" w:rsidP="003E2FF8">
      <w:pPr>
        <w:pStyle w:val="Footer"/>
      </w:pPr>
    </w:p>
    <w:p w14:paraId="7E0FC51E" w14:textId="77777777" w:rsidR="008726BD" w:rsidRDefault="008726BD"/>
    <w:p w14:paraId="3E0A0529" w14:textId="77777777" w:rsidR="008726BD" w:rsidRDefault="008726BD"/>
  </w:footnote>
  <w:footnote w:type="continuationSeparator" w:id="0">
    <w:p w14:paraId="1ADEDF20" w14:textId="77777777" w:rsidR="008726BD" w:rsidRDefault="008726BD">
      <w:r>
        <w:continuationSeparator/>
      </w:r>
    </w:p>
    <w:p w14:paraId="73228864" w14:textId="77777777" w:rsidR="008726BD" w:rsidRDefault="008726BD"/>
    <w:p w14:paraId="0ED76642" w14:textId="77777777" w:rsidR="008726BD" w:rsidRDefault="008726BD"/>
    <w:p w14:paraId="787AA440" w14:textId="77777777" w:rsidR="008726BD" w:rsidRDefault="008726BD"/>
    <w:p w14:paraId="13FC26E2" w14:textId="77777777" w:rsidR="008726BD" w:rsidRDefault="008726BD"/>
    <w:p w14:paraId="4B6C7ADA" w14:textId="77777777" w:rsidR="008726BD" w:rsidRDefault="008726BD"/>
    <w:p w14:paraId="1BB1D35E" w14:textId="77777777" w:rsidR="008726BD" w:rsidRDefault="008726BD"/>
    <w:p w14:paraId="10066C48" w14:textId="77777777" w:rsidR="008726BD" w:rsidRDefault="008726BD"/>
    <w:p w14:paraId="6174C34C" w14:textId="77777777" w:rsidR="008726BD" w:rsidRDefault="0087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21.5pt;visibility:visible" o:bullet="t">
        <v:imagedata r:id="rId1" o:title=""/>
      </v:shape>
    </w:pict>
  </w:numPicBullet>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9104E55"/>
    <w:multiLevelType w:val="hybridMultilevel"/>
    <w:tmpl w:val="C50AB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0D2BD7"/>
    <w:multiLevelType w:val="hybridMultilevel"/>
    <w:tmpl w:val="6518A394"/>
    <w:lvl w:ilvl="0" w:tplc="8032791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21951"/>
    <w:multiLevelType w:val="hybridMultilevel"/>
    <w:tmpl w:val="88104020"/>
    <w:lvl w:ilvl="0" w:tplc="9BDCBC3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709A9"/>
    <w:multiLevelType w:val="hybridMultilevel"/>
    <w:tmpl w:val="C26EADD4"/>
    <w:lvl w:ilvl="0" w:tplc="B012587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843CBE"/>
    <w:multiLevelType w:val="hybridMultilevel"/>
    <w:tmpl w:val="94A4BE40"/>
    <w:lvl w:ilvl="0" w:tplc="13D2B1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77EA"/>
    <w:multiLevelType w:val="hybridMultilevel"/>
    <w:tmpl w:val="DC9E4B86"/>
    <w:lvl w:ilvl="0" w:tplc="B2A021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D34CB"/>
    <w:multiLevelType w:val="hybridMultilevel"/>
    <w:tmpl w:val="2374A20E"/>
    <w:lvl w:ilvl="0" w:tplc="61CC2E9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A61292"/>
    <w:multiLevelType w:val="hybridMultilevel"/>
    <w:tmpl w:val="71B23516"/>
    <w:lvl w:ilvl="0" w:tplc="010C6630">
      <w:start w:val="1"/>
      <w:numFmt w:val="decimal"/>
      <w:lvlText w:val="%1."/>
      <w:lvlJc w:val="left"/>
      <w:pPr>
        <w:ind w:left="720" w:hanging="360"/>
      </w:pPr>
      <w:rPr>
        <w:rFonts w:ascii="Arial" w:eastAsiaTheme="minorHAnsi"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94C58"/>
    <w:multiLevelType w:val="hybridMultilevel"/>
    <w:tmpl w:val="71B23516"/>
    <w:lvl w:ilvl="0" w:tplc="010C6630">
      <w:start w:val="1"/>
      <w:numFmt w:val="decimal"/>
      <w:lvlText w:val="%1."/>
      <w:lvlJc w:val="left"/>
      <w:pPr>
        <w:ind w:left="720" w:hanging="360"/>
      </w:pPr>
      <w:rPr>
        <w:rFonts w:ascii="Arial" w:eastAsiaTheme="minorHAnsi"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06A7FC2"/>
    <w:multiLevelType w:val="hybridMultilevel"/>
    <w:tmpl w:val="2374A20E"/>
    <w:lvl w:ilvl="0" w:tplc="61CC2E9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31E29"/>
    <w:multiLevelType w:val="hybridMultilevel"/>
    <w:tmpl w:val="8870C2E0"/>
    <w:lvl w:ilvl="0" w:tplc="9DBA9044">
      <w:start w:val="1"/>
      <w:numFmt w:val="bullet"/>
      <w:lvlText w:val=""/>
      <w:lvlPicBulletId w:val="0"/>
      <w:lvlJc w:val="left"/>
      <w:pPr>
        <w:tabs>
          <w:tab w:val="num" w:pos="720"/>
        </w:tabs>
        <w:ind w:left="720" w:hanging="360"/>
      </w:pPr>
      <w:rPr>
        <w:rFonts w:ascii="Symbol" w:hAnsi="Symbol" w:hint="default"/>
      </w:rPr>
    </w:lvl>
    <w:lvl w:ilvl="1" w:tplc="20A81710" w:tentative="1">
      <w:start w:val="1"/>
      <w:numFmt w:val="bullet"/>
      <w:lvlText w:val=""/>
      <w:lvlJc w:val="left"/>
      <w:pPr>
        <w:tabs>
          <w:tab w:val="num" w:pos="1440"/>
        </w:tabs>
        <w:ind w:left="1440" w:hanging="360"/>
      </w:pPr>
      <w:rPr>
        <w:rFonts w:ascii="Symbol" w:hAnsi="Symbol" w:hint="default"/>
      </w:rPr>
    </w:lvl>
    <w:lvl w:ilvl="2" w:tplc="0C50D1B4" w:tentative="1">
      <w:start w:val="1"/>
      <w:numFmt w:val="bullet"/>
      <w:lvlText w:val=""/>
      <w:lvlJc w:val="left"/>
      <w:pPr>
        <w:tabs>
          <w:tab w:val="num" w:pos="2160"/>
        </w:tabs>
        <w:ind w:left="2160" w:hanging="360"/>
      </w:pPr>
      <w:rPr>
        <w:rFonts w:ascii="Symbol" w:hAnsi="Symbol" w:hint="default"/>
      </w:rPr>
    </w:lvl>
    <w:lvl w:ilvl="3" w:tplc="686C81EC" w:tentative="1">
      <w:start w:val="1"/>
      <w:numFmt w:val="bullet"/>
      <w:lvlText w:val=""/>
      <w:lvlJc w:val="left"/>
      <w:pPr>
        <w:tabs>
          <w:tab w:val="num" w:pos="2880"/>
        </w:tabs>
        <w:ind w:left="2880" w:hanging="360"/>
      </w:pPr>
      <w:rPr>
        <w:rFonts w:ascii="Symbol" w:hAnsi="Symbol" w:hint="default"/>
      </w:rPr>
    </w:lvl>
    <w:lvl w:ilvl="4" w:tplc="B4D843E0" w:tentative="1">
      <w:start w:val="1"/>
      <w:numFmt w:val="bullet"/>
      <w:lvlText w:val=""/>
      <w:lvlJc w:val="left"/>
      <w:pPr>
        <w:tabs>
          <w:tab w:val="num" w:pos="3600"/>
        </w:tabs>
        <w:ind w:left="3600" w:hanging="360"/>
      </w:pPr>
      <w:rPr>
        <w:rFonts w:ascii="Symbol" w:hAnsi="Symbol" w:hint="default"/>
      </w:rPr>
    </w:lvl>
    <w:lvl w:ilvl="5" w:tplc="6B8A10C0" w:tentative="1">
      <w:start w:val="1"/>
      <w:numFmt w:val="bullet"/>
      <w:lvlText w:val=""/>
      <w:lvlJc w:val="left"/>
      <w:pPr>
        <w:tabs>
          <w:tab w:val="num" w:pos="4320"/>
        </w:tabs>
        <w:ind w:left="4320" w:hanging="360"/>
      </w:pPr>
      <w:rPr>
        <w:rFonts w:ascii="Symbol" w:hAnsi="Symbol" w:hint="default"/>
      </w:rPr>
    </w:lvl>
    <w:lvl w:ilvl="6" w:tplc="E10AEA74" w:tentative="1">
      <w:start w:val="1"/>
      <w:numFmt w:val="bullet"/>
      <w:lvlText w:val=""/>
      <w:lvlJc w:val="left"/>
      <w:pPr>
        <w:tabs>
          <w:tab w:val="num" w:pos="5040"/>
        </w:tabs>
        <w:ind w:left="5040" w:hanging="360"/>
      </w:pPr>
      <w:rPr>
        <w:rFonts w:ascii="Symbol" w:hAnsi="Symbol" w:hint="default"/>
      </w:rPr>
    </w:lvl>
    <w:lvl w:ilvl="7" w:tplc="054A4864" w:tentative="1">
      <w:start w:val="1"/>
      <w:numFmt w:val="bullet"/>
      <w:lvlText w:val=""/>
      <w:lvlJc w:val="left"/>
      <w:pPr>
        <w:tabs>
          <w:tab w:val="num" w:pos="5760"/>
        </w:tabs>
        <w:ind w:left="5760" w:hanging="360"/>
      </w:pPr>
      <w:rPr>
        <w:rFonts w:ascii="Symbol" w:hAnsi="Symbol" w:hint="default"/>
      </w:rPr>
    </w:lvl>
    <w:lvl w:ilvl="8" w:tplc="AC9C8A9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F752EB6"/>
    <w:multiLevelType w:val="hybridMultilevel"/>
    <w:tmpl w:val="3BAA5886"/>
    <w:lvl w:ilvl="0" w:tplc="7DE41D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01E91"/>
    <w:multiLevelType w:val="hybridMultilevel"/>
    <w:tmpl w:val="25A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5E2839"/>
    <w:multiLevelType w:val="hybridMultilevel"/>
    <w:tmpl w:val="1F02D0DA"/>
    <w:lvl w:ilvl="0" w:tplc="08090019">
      <w:start w:val="2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E50250"/>
    <w:multiLevelType w:val="hybridMultilevel"/>
    <w:tmpl w:val="30D6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80C2E"/>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F6F4E"/>
    <w:multiLevelType w:val="hybridMultilevel"/>
    <w:tmpl w:val="F87682FC"/>
    <w:lvl w:ilvl="0" w:tplc="5BDEE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31989"/>
    <w:multiLevelType w:val="hybridMultilevel"/>
    <w:tmpl w:val="7E9CA8FA"/>
    <w:lvl w:ilvl="0" w:tplc="C0A045A6">
      <w:start w:val="1"/>
      <w:numFmt w:val="decimal"/>
      <w:lvlText w:val="%1."/>
      <w:lvlJc w:val="left"/>
      <w:pPr>
        <w:ind w:left="720" w:hanging="360"/>
      </w:pPr>
      <w:rPr>
        <w:rFonts w:ascii="Univers 45 Light" w:hAnsi="Univers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625247"/>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D7E11"/>
    <w:multiLevelType w:val="hybridMultilevel"/>
    <w:tmpl w:val="581A397C"/>
    <w:lvl w:ilvl="0" w:tplc="9DA2E716">
      <w:start w:val="1"/>
      <w:numFmt w:val="decimal"/>
      <w:pStyle w:val="Appendixheader"/>
      <w:lvlText w:val="Appendix %1"/>
      <w:lvlJc w:val="left"/>
      <w:pPr>
        <w:ind w:left="360" w:hanging="360"/>
      </w:pPr>
      <w:rPr>
        <w:rFonts w:hint="default"/>
        <w:b w:val="0"/>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4" w15:restartNumberingAfterBreak="0">
    <w:nsid w:val="581A302D"/>
    <w:multiLevelType w:val="hybridMultilevel"/>
    <w:tmpl w:val="B8401CE0"/>
    <w:lvl w:ilvl="0" w:tplc="2D36B50A">
      <w:start w:val="1"/>
      <w:numFmt w:val="bullet"/>
      <w:lvlText w:val=""/>
      <w:lvlPicBulletId w:val="0"/>
      <w:lvlJc w:val="left"/>
      <w:pPr>
        <w:tabs>
          <w:tab w:val="num" w:pos="720"/>
        </w:tabs>
        <w:ind w:left="720" w:hanging="360"/>
      </w:pPr>
      <w:rPr>
        <w:rFonts w:ascii="Symbol" w:hAnsi="Symbol" w:hint="default"/>
      </w:rPr>
    </w:lvl>
    <w:lvl w:ilvl="1" w:tplc="D1A8BED4" w:tentative="1">
      <w:start w:val="1"/>
      <w:numFmt w:val="bullet"/>
      <w:lvlText w:val=""/>
      <w:lvlJc w:val="left"/>
      <w:pPr>
        <w:tabs>
          <w:tab w:val="num" w:pos="1440"/>
        </w:tabs>
        <w:ind w:left="1440" w:hanging="360"/>
      </w:pPr>
      <w:rPr>
        <w:rFonts w:ascii="Symbol" w:hAnsi="Symbol" w:hint="default"/>
      </w:rPr>
    </w:lvl>
    <w:lvl w:ilvl="2" w:tplc="8688ADC2" w:tentative="1">
      <w:start w:val="1"/>
      <w:numFmt w:val="bullet"/>
      <w:lvlText w:val=""/>
      <w:lvlJc w:val="left"/>
      <w:pPr>
        <w:tabs>
          <w:tab w:val="num" w:pos="2160"/>
        </w:tabs>
        <w:ind w:left="2160" w:hanging="360"/>
      </w:pPr>
      <w:rPr>
        <w:rFonts w:ascii="Symbol" w:hAnsi="Symbol" w:hint="default"/>
      </w:rPr>
    </w:lvl>
    <w:lvl w:ilvl="3" w:tplc="6A20A446" w:tentative="1">
      <w:start w:val="1"/>
      <w:numFmt w:val="bullet"/>
      <w:lvlText w:val=""/>
      <w:lvlJc w:val="left"/>
      <w:pPr>
        <w:tabs>
          <w:tab w:val="num" w:pos="2880"/>
        </w:tabs>
        <w:ind w:left="2880" w:hanging="360"/>
      </w:pPr>
      <w:rPr>
        <w:rFonts w:ascii="Symbol" w:hAnsi="Symbol" w:hint="default"/>
      </w:rPr>
    </w:lvl>
    <w:lvl w:ilvl="4" w:tplc="BD865A5A" w:tentative="1">
      <w:start w:val="1"/>
      <w:numFmt w:val="bullet"/>
      <w:lvlText w:val=""/>
      <w:lvlJc w:val="left"/>
      <w:pPr>
        <w:tabs>
          <w:tab w:val="num" w:pos="3600"/>
        </w:tabs>
        <w:ind w:left="3600" w:hanging="360"/>
      </w:pPr>
      <w:rPr>
        <w:rFonts w:ascii="Symbol" w:hAnsi="Symbol" w:hint="default"/>
      </w:rPr>
    </w:lvl>
    <w:lvl w:ilvl="5" w:tplc="92B0CF0E" w:tentative="1">
      <w:start w:val="1"/>
      <w:numFmt w:val="bullet"/>
      <w:lvlText w:val=""/>
      <w:lvlJc w:val="left"/>
      <w:pPr>
        <w:tabs>
          <w:tab w:val="num" w:pos="4320"/>
        </w:tabs>
        <w:ind w:left="4320" w:hanging="360"/>
      </w:pPr>
      <w:rPr>
        <w:rFonts w:ascii="Symbol" w:hAnsi="Symbol" w:hint="default"/>
      </w:rPr>
    </w:lvl>
    <w:lvl w:ilvl="6" w:tplc="0CF0C8B6" w:tentative="1">
      <w:start w:val="1"/>
      <w:numFmt w:val="bullet"/>
      <w:lvlText w:val=""/>
      <w:lvlJc w:val="left"/>
      <w:pPr>
        <w:tabs>
          <w:tab w:val="num" w:pos="5040"/>
        </w:tabs>
        <w:ind w:left="5040" w:hanging="360"/>
      </w:pPr>
      <w:rPr>
        <w:rFonts w:ascii="Symbol" w:hAnsi="Symbol" w:hint="default"/>
      </w:rPr>
    </w:lvl>
    <w:lvl w:ilvl="7" w:tplc="71A43F7C" w:tentative="1">
      <w:start w:val="1"/>
      <w:numFmt w:val="bullet"/>
      <w:lvlText w:val=""/>
      <w:lvlJc w:val="left"/>
      <w:pPr>
        <w:tabs>
          <w:tab w:val="num" w:pos="5760"/>
        </w:tabs>
        <w:ind w:left="5760" w:hanging="360"/>
      </w:pPr>
      <w:rPr>
        <w:rFonts w:ascii="Symbol" w:hAnsi="Symbol" w:hint="default"/>
      </w:rPr>
    </w:lvl>
    <w:lvl w:ilvl="8" w:tplc="F28A525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72D6F49"/>
    <w:multiLevelType w:val="multilevel"/>
    <w:tmpl w:val="A78C42F0"/>
    <w:lvl w:ilvl="0">
      <w:start w:val="1"/>
      <w:numFmt w:val="bullet"/>
      <w:pStyle w:val="Bullet"/>
      <w:lvlText w:val="■"/>
      <w:lvlJc w:val="left"/>
      <w:pPr>
        <w:ind w:left="284" w:hanging="284"/>
      </w:pPr>
      <w:rPr>
        <w:rFonts w:ascii="Arial" w:hAnsi="Arial" w:hint="default"/>
        <w:color w:val="97989A"/>
        <w:sz w:val="18"/>
        <w:szCs w:val="18"/>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6" w15:restartNumberingAfterBreak="0">
    <w:nsid w:val="6C08367D"/>
    <w:multiLevelType w:val="hybridMultilevel"/>
    <w:tmpl w:val="A680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01A6235"/>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640D3C"/>
    <w:multiLevelType w:val="multilevel"/>
    <w:tmpl w:val="F2901742"/>
    <w:lvl w:ilvl="0">
      <w:start w:val="1"/>
      <w:numFmt w:val="decimal"/>
      <w:lvlRestart w:val="0"/>
      <w:pStyle w:val="Heading1"/>
      <w:lvlText w:val="%1"/>
      <w:lvlJc w:val="left"/>
      <w:pPr>
        <w:ind w:left="850" w:hanging="850"/>
      </w:pPr>
      <w:rPr>
        <w:b/>
        <w:i w:val="0"/>
      </w:rPr>
    </w:lvl>
    <w:lvl w:ilvl="1">
      <w:start w:val="1"/>
      <w:numFmt w:val="decimal"/>
      <w:pStyle w:val="Heading2"/>
      <w:lvlText w:val="%1.%2"/>
      <w:lvlJc w:val="left"/>
      <w:pPr>
        <w:ind w:left="850" w:hanging="850"/>
      </w:pPr>
      <w:rPr>
        <w:b/>
        <w:i w:val="0"/>
      </w:rPr>
    </w:lvl>
    <w:lvl w:ilvl="2">
      <w:start w:val="1"/>
      <w:numFmt w:val="decimal"/>
      <w:pStyle w:val="Heading3"/>
      <w:lvlText w:val="%1.%2.%3"/>
      <w:lvlJc w:val="left"/>
      <w:pPr>
        <w:ind w:left="850" w:hanging="850"/>
      </w:pPr>
      <w:rPr>
        <w:b w:val="0"/>
        <w:i w:val="0"/>
      </w:rPr>
    </w:lvl>
    <w:lvl w:ilvl="3">
      <w:start w:val="1"/>
      <w:numFmt w:val="decimal"/>
      <w:pStyle w:val="Heading4"/>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870C00"/>
    <w:multiLevelType w:val="hybridMultilevel"/>
    <w:tmpl w:val="1974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C5176C"/>
    <w:multiLevelType w:val="hybridMultilevel"/>
    <w:tmpl w:val="B8FE7D5A"/>
    <w:lvl w:ilvl="0" w:tplc="826860B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5702C"/>
    <w:multiLevelType w:val="hybridMultilevel"/>
    <w:tmpl w:val="B49E8BFA"/>
    <w:lvl w:ilvl="0" w:tplc="9C7A9E4C">
      <w:start w:val="1"/>
      <w:numFmt w:val="bullet"/>
      <w:pStyle w:val="Bulletsub"/>
      <w:lvlText w:val="–"/>
      <w:lvlJc w:val="left"/>
      <w:pPr>
        <w:ind w:left="1800" w:hanging="360"/>
      </w:pPr>
      <w:rPr>
        <w:rFonts w:ascii="Arial" w:hAnsi="Arial" w:hint="default"/>
        <w:color w:val="97989A"/>
      </w:rPr>
    </w:lvl>
    <w:lvl w:ilvl="1" w:tplc="30DA67EA">
      <w:start w:val="1"/>
      <w:numFmt w:val="bullet"/>
      <w:lvlText w:val="o"/>
      <w:lvlJc w:val="left"/>
      <w:pPr>
        <w:ind w:left="2520" w:hanging="360"/>
      </w:pPr>
      <w:rPr>
        <w:rFonts w:ascii="Courier New" w:hAnsi="Courier New" w:cs="Courier New" w:hint="default"/>
      </w:rPr>
    </w:lvl>
    <w:lvl w:ilvl="2" w:tplc="FC668C6E" w:tentative="1">
      <w:start w:val="1"/>
      <w:numFmt w:val="bullet"/>
      <w:lvlText w:val=""/>
      <w:lvlJc w:val="left"/>
      <w:pPr>
        <w:ind w:left="3240" w:hanging="360"/>
      </w:pPr>
      <w:rPr>
        <w:rFonts w:ascii="Wingdings" w:hAnsi="Wingdings" w:hint="default"/>
      </w:rPr>
    </w:lvl>
    <w:lvl w:ilvl="3" w:tplc="F4E0DEFC" w:tentative="1">
      <w:start w:val="1"/>
      <w:numFmt w:val="bullet"/>
      <w:lvlText w:val=""/>
      <w:lvlJc w:val="left"/>
      <w:pPr>
        <w:ind w:left="3960" w:hanging="360"/>
      </w:pPr>
      <w:rPr>
        <w:rFonts w:ascii="Symbol" w:hAnsi="Symbol" w:hint="default"/>
      </w:rPr>
    </w:lvl>
    <w:lvl w:ilvl="4" w:tplc="1F763CD4" w:tentative="1">
      <w:start w:val="1"/>
      <w:numFmt w:val="bullet"/>
      <w:lvlText w:val="o"/>
      <w:lvlJc w:val="left"/>
      <w:pPr>
        <w:ind w:left="4680" w:hanging="360"/>
      </w:pPr>
      <w:rPr>
        <w:rFonts w:ascii="Courier New" w:hAnsi="Courier New" w:cs="Courier New" w:hint="default"/>
      </w:rPr>
    </w:lvl>
    <w:lvl w:ilvl="5" w:tplc="E2C428C6" w:tentative="1">
      <w:start w:val="1"/>
      <w:numFmt w:val="bullet"/>
      <w:lvlText w:val=""/>
      <w:lvlJc w:val="left"/>
      <w:pPr>
        <w:ind w:left="5400" w:hanging="360"/>
      </w:pPr>
      <w:rPr>
        <w:rFonts w:ascii="Wingdings" w:hAnsi="Wingdings" w:hint="default"/>
      </w:rPr>
    </w:lvl>
    <w:lvl w:ilvl="6" w:tplc="79FA0038" w:tentative="1">
      <w:start w:val="1"/>
      <w:numFmt w:val="bullet"/>
      <w:lvlText w:val=""/>
      <w:lvlJc w:val="left"/>
      <w:pPr>
        <w:ind w:left="6120" w:hanging="360"/>
      </w:pPr>
      <w:rPr>
        <w:rFonts w:ascii="Symbol" w:hAnsi="Symbol" w:hint="default"/>
      </w:rPr>
    </w:lvl>
    <w:lvl w:ilvl="7" w:tplc="E604AC22" w:tentative="1">
      <w:start w:val="1"/>
      <w:numFmt w:val="bullet"/>
      <w:lvlText w:val="o"/>
      <w:lvlJc w:val="left"/>
      <w:pPr>
        <w:ind w:left="6840" w:hanging="360"/>
      </w:pPr>
      <w:rPr>
        <w:rFonts w:ascii="Courier New" w:hAnsi="Courier New" w:cs="Courier New" w:hint="default"/>
      </w:rPr>
    </w:lvl>
    <w:lvl w:ilvl="8" w:tplc="2D9AEFF8" w:tentative="1">
      <w:start w:val="1"/>
      <w:numFmt w:val="bullet"/>
      <w:lvlText w:val=""/>
      <w:lvlJc w:val="left"/>
      <w:pPr>
        <w:ind w:left="7560" w:hanging="360"/>
      </w:pPr>
      <w:rPr>
        <w:rFonts w:ascii="Wingdings" w:hAnsi="Wingdings" w:hint="default"/>
      </w:rPr>
    </w:lvl>
  </w:abstractNum>
  <w:abstractNum w:abstractNumId="34" w15:restartNumberingAfterBreak="0">
    <w:nsid w:val="78174D59"/>
    <w:multiLevelType w:val="hybridMultilevel"/>
    <w:tmpl w:val="14A8BA30"/>
    <w:lvl w:ilvl="0" w:tplc="6C30C688">
      <w:start w:val="1"/>
      <w:numFmt w:val="bullet"/>
      <w:lvlText w:val=""/>
      <w:lvlPicBulletId w:val="0"/>
      <w:lvlJc w:val="left"/>
      <w:pPr>
        <w:tabs>
          <w:tab w:val="num" w:pos="720"/>
        </w:tabs>
        <w:ind w:left="720" w:hanging="360"/>
      </w:pPr>
      <w:rPr>
        <w:rFonts w:ascii="Symbol" w:hAnsi="Symbol" w:hint="default"/>
      </w:rPr>
    </w:lvl>
    <w:lvl w:ilvl="1" w:tplc="D976FC6A" w:tentative="1">
      <w:start w:val="1"/>
      <w:numFmt w:val="bullet"/>
      <w:lvlText w:val=""/>
      <w:lvlJc w:val="left"/>
      <w:pPr>
        <w:tabs>
          <w:tab w:val="num" w:pos="1440"/>
        </w:tabs>
        <w:ind w:left="1440" w:hanging="360"/>
      </w:pPr>
      <w:rPr>
        <w:rFonts w:ascii="Symbol" w:hAnsi="Symbol" w:hint="default"/>
      </w:rPr>
    </w:lvl>
    <w:lvl w:ilvl="2" w:tplc="1D3C049C" w:tentative="1">
      <w:start w:val="1"/>
      <w:numFmt w:val="bullet"/>
      <w:lvlText w:val=""/>
      <w:lvlJc w:val="left"/>
      <w:pPr>
        <w:tabs>
          <w:tab w:val="num" w:pos="2160"/>
        </w:tabs>
        <w:ind w:left="2160" w:hanging="360"/>
      </w:pPr>
      <w:rPr>
        <w:rFonts w:ascii="Symbol" w:hAnsi="Symbol" w:hint="default"/>
      </w:rPr>
    </w:lvl>
    <w:lvl w:ilvl="3" w:tplc="14ECFC28" w:tentative="1">
      <w:start w:val="1"/>
      <w:numFmt w:val="bullet"/>
      <w:lvlText w:val=""/>
      <w:lvlJc w:val="left"/>
      <w:pPr>
        <w:tabs>
          <w:tab w:val="num" w:pos="2880"/>
        </w:tabs>
        <w:ind w:left="2880" w:hanging="360"/>
      </w:pPr>
      <w:rPr>
        <w:rFonts w:ascii="Symbol" w:hAnsi="Symbol" w:hint="default"/>
      </w:rPr>
    </w:lvl>
    <w:lvl w:ilvl="4" w:tplc="286AEAB2" w:tentative="1">
      <w:start w:val="1"/>
      <w:numFmt w:val="bullet"/>
      <w:lvlText w:val=""/>
      <w:lvlJc w:val="left"/>
      <w:pPr>
        <w:tabs>
          <w:tab w:val="num" w:pos="3600"/>
        </w:tabs>
        <w:ind w:left="3600" w:hanging="360"/>
      </w:pPr>
      <w:rPr>
        <w:rFonts w:ascii="Symbol" w:hAnsi="Symbol" w:hint="default"/>
      </w:rPr>
    </w:lvl>
    <w:lvl w:ilvl="5" w:tplc="552CD32E" w:tentative="1">
      <w:start w:val="1"/>
      <w:numFmt w:val="bullet"/>
      <w:lvlText w:val=""/>
      <w:lvlJc w:val="left"/>
      <w:pPr>
        <w:tabs>
          <w:tab w:val="num" w:pos="4320"/>
        </w:tabs>
        <w:ind w:left="4320" w:hanging="360"/>
      </w:pPr>
      <w:rPr>
        <w:rFonts w:ascii="Symbol" w:hAnsi="Symbol" w:hint="default"/>
      </w:rPr>
    </w:lvl>
    <w:lvl w:ilvl="6" w:tplc="4C5846F8" w:tentative="1">
      <w:start w:val="1"/>
      <w:numFmt w:val="bullet"/>
      <w:lvlText w:val=""/>
      <w:lvlJc w:val="left"/>
      <w:pPr>
        <w:tabs>
          <w:tab w:val="num" w:pos="5040"/>
        </w:tabs>
        <w:ind w:left="5040" w:hanging="360"/>
      </w:pPr>
      <w:rPr>
        <w:rFonts w:ascii="Symbol" w:hAnsi="Symbol" w:hint="default"/>
      </w:rPr>
    </w:lvl>
    <w:lvl w:ilvl="7" w:tplc="0E8ED5D6" w:tentative="1">
      <w:start w:val="1"/>
      <w:numFmt w:val="bullet"/>
      <w:lvlText w:val=""/>
      <w:lvlJc w:val="left"/>
      <w:pPr>
        <w:tabs>
          <w:tab w:val="num" w:pos="5760"/>
        </w:tabs>
        <w:ind w:left="5760" w:hanging="360"/>
      </w:pPr>
      <w:rPr>
        <w:rFonts w:ascii="Symbol" w:hAnsi="Symbol" w:hint="default"/>
      </w:rPr>
    </w:lvl>
    <w:lvl w:ilvl="8" w:tplc="08C4A00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A9043A1"/>
    <w:multiLevelType w:val="hybridMultilevel"/>
    <w:tmpl w:val="7E2AA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EF5CD7"/>
    <w:multiLevelType w:val="hybridMultilevel"/>
    <w:tmpl w:val="D9040C22"/>
    <w:lvl w:ilvl="0" w:tplc="F5685774">
      <w:start w:val="1"/>
      <w:numFmt w:val="bullet"/>
      <w:lvlText w:val=""/>
      <w:lvlPicBulletId w:val="0"/>
      <w:lvlJc w:val="left"/>
      <w:pPr>
        <w:tabs>
          <w:tab w:val="num" w:pos="720"/>
        </w:tabs>
        <w:ind w:left="720" w:hanging="360"/>
      </w:pPr>
      <w:rPr>
        <w:rFonts w:ascii="Symbol" w:hAnsi="Symbol" w:hint="default"/>
      </w:rPr>
    </w:lvl>
    <w:lvl w:ilvl="1" w:tplc="96B4FBE4" w:tentative="1">
      <w:start w:val="1"/>
      <w:numFmt w:val="bullet"/>
      <w:lvlText w:val=""/>
      <w:lvlJc w:val="left"/>
      <w:pPr>
        <w:tabs>
          <w:tab w:val="num" w:pos="1440"/>
        </w:tabs>
        <w:ind w:left="1440" w:hanging="360"/>
      </w:pPr>
      <w:rPr>
        <w:rFonts w:ascii="Symbol" w:hAnsi="Symbol" w:hint="default"/>
      </w:rPr>
    </w:lvl>
    <w:lvl w:ilvl="2" w:tplc="129075E0" w:tentative="1">
      <w:start w:val="1"/>
      <w:numFmt w:val="bullet"/>
      <w:lvlText w:val=""/>
      <w:lvlJc w:val="left"/>
      <w:pPr>
        <w:tabs>
          <w:tab w:val="num" w:pos="2160"/>
        </w:tabs>
        <w:ind w:left="2160" w:hanging="360"/>
      </w:pPr>
      <w:rPr>
        <w:rFonts w:ascii="Symbol" w:hAnsi="Symbol" w:hint="default"/>
      </w:rPr>
    </w:lvl>
    <w:lvl w:ilvl="3" w:tplc="8174A694" w:tentative="1">
      <w:start w:val="1"/>
      <w:numFmt w:val="bullet"/>
      <w:lvlText w:val=""/>
      <w:lvlJc w:val="left"/>
      <w:pPr>
        <w:tabs>
          <w:tab w:val="num" w:pos="2880"/>
        </w:tabs>
        <w:ind w:left="2880" w:hanging="360"/>
      </w:pPr>
      <w:rPr>
        <w:rFonts w:ascii="Symbol" w:hAnsi="Symbol" w:hint="default"/>
      </w:rPr>
    </w:lvl>
    <w:lvl w:ilvl="4" w:tplc="0D7A5576" w:tentative="1">
      <w:start w:val="1"/>
      <w:numFmt w:val="bullet"/>
      <w:lvlText w:val=""/>
      <w:lvlJc w:val="left"/>
      <w:pPr>
        <w:tabs>
          <w:tab w:val="num" w:pos="3600"/>
        </w:tabs>
        <w:ind w:left="3600" w:hanging="360"/>
      </w:pPr>
      <w:rPr>
        <w:rFonts w:ascii="Symbol" w:hAnsi="Symbol" w:hint="default"/>
      </w:rPr>
    </w:lvl>
    <w:lvl w:ilvl="5" w:tplc="15D4CB3E" w:tentative="1">
      <w:start w:val="1"/>
      <w:numFmt w:val="bullet"/>
      <w:lvlText w:val=""/>
      <w:lvlJc w:val="left"/>
      <w:pPr>
        <w:tabs>
          <w:tab w:val="num" w:pos="4320"/>
        </w:tabs>
        <w:ind w:left="4320" w:hanging="360"/>
      </w:pPr>
      <w:rPr>
        <w:rFonts w:ascii="Symbol" w:hAnsi="Symbol" w:hint="default"/>
      </w:rPr>
    </w:lvl>
    <w:lvl w:ilvl="6" w:tplc="A3A0C02C" w:tentative="1">
      <w:start w:val="1"/>
      <w:numFmt w:val="bullet"/>
      <w:lvlText w:val=""/>
      <w:lvlJc w:val="left"/>
      <w:pPr>
        <w:tabs>
          <w:tab w:val="num" w:pos="5040"/>
        </w:tabs>
        <w:ind w:left="5040" w:hanging="360"/>
      </w:pPr>
      <w:rPr>
        <w:rFonts w:ascii="Symbol" w:hAnsi="Symbol" w:hint="default"/>
      </w:rPr>
    </w:lvl>
    <w:lvl w:ilvl="7" w:tplc="00ECAC9A" w:tentative="1">
      <w:start w:val="1"/>
      <w:numFmt w:val="bullet"/>
      <w:lvlText w:val=""/>
      <w:lvlJc w:val="left"/>
      <w:pPr>
        <w:tabs>
          <w:tab w:val="num" w:pos="5760"/>
        </w:tabs>
        <w:ind w:left="5760" w:hanging="360"/>
      </w:pPr>
      <w:rPr>
        <w:rFonts w:ascii="Symbol" w:hAnsi="Symbol" w:hint="default"/>
      </w:rPr>
    </w:lvl>
    <w:lvl w:ilvl="8" w:tplc="14B854E6" w:tentative="1">
      <w:start w:val="1"/>
      <w:numFmt w:val="bullet"/>
      <w:lvlText w:val=""/>
      <w:lvlJc w:val="left"/>
      <w:pPr>
        <w:tabs>
          <w:tab w:val="num" w:pos="6480"/>
        </w:tabs>
        <w:ind w:left="6480" w:hanging="360"/>
      </w:pPr>
      <w:rPr>
        <w:rFonts w:ascii="Symbol" w:hAnsi="Symbol" w:hint="default"/>
      </w:rPr>
    </w:lvl>
  </w:abstractNum>
  <w:num w:numId="1" w16cid:durableId="1539003064">
    <w:abstractNumId w:val="11"/>
  </w:num>
  <w:num w:numId="2" w16cid:durableId="480848444">
    <w:abstractNumId w:val="28"/>
  </w:num>
  <w:num w:numId="3" w16cid:durableId="741872767">
    <w:abstractNumId w:val="27"/>
  </w:num>
  <w:num w:numId="4" w16cid:durableId="150562407">
    <w:abstractNumId w:val="0"/>
  </w:num>
  <w:num w:numId="5" w16cid:durableId="2064526157">
    <w:abstractNumId w:val="33"/>
  </w:num>
  <w:num w:numId="6" w16cid:durableId="1152790213">
    <w:abstractNumId w:val="25"/>
  </w:num>
  <w:num w:numId="7" w16cid:durableId="346979602">
    <w:abstractNumId w:val="12"/>
  </w:num>
  <w:num w:numId="8" w16cid:durableId="1098137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399486">
    <w:abstractNumId w:val="5"/>
  </w:num>
  <w:num w:numId="10" w16cid:durableId="876507536">
    <w:abstractNumId w:val="23"/>
  </w:num>
  <w:num w:numId="11" w16cid:durableId="838885294">
    <w:abstractNumId w:val="30"/>
  </w:num>
  <w:num w:numId="12" w16cid:durableId="1983198024">
    <w:abstractNumId w:val="20"/>
  </w:num>
  <w:num w:numId="13" w16cid:durableId="1443651362">
    <w:abstractNumId w:val="16"/>
  </w:num>
  <w:num w:numId="14" w16cid:durableId="1728600753">
    <w:abstractNumId w:val="7"/>
  </w:num>
  <w:num w:numId="15" w16cid:durableId="1501585191">
    <w:abstractNumId w:val="34"/>
  </w:num>
  <w:num w:numId="16" w16cid:durableId="148597828">
    <w:abstractNumId w:val="36"/>
  </w:num>
  <w:num w:numId="17" w16cid:durableId="825167609">
    <w:abstractNumId w:val="24"/>
  </w:num>
  <w:num w:numId="18" w16cid:durableId="1169170956">
    <w:abstractNumId w:val="14"/>
  </w:num>
  <w:num w:numId="19" w16cid:durableId="1190992026">
    <w:abstractNumId w:val="4"/>
  </w:num>
  <w:num w:numId="20" w16cid:durableId="39937495">
    <w:abstractNumId w:val="3"/>
  </w:num>
  <w:num w:numId="21" w16cid:durableId="314530372">
    <w:abstractNumId w:val="6"/>
  </w:num>
  <w:num w:numId="22" w16cid:durableId="237832073">
    <w:abstractNumId w:val="18"/>
  </w:num>
  <w:num w:numId="23" w16cid:durableId="1347487056">
    <w:abstractNumId w:val="32"/>
  </w:num>
  <w:num w:numId="24" w16cid:durableId="1017272864">
    <w:abstractNumId w:val="26"/>
  </w:num>
  <w:num w:numId="25" w16cid:durableId="822814362">
    <w:abstractNumId w:val="8"/>
  </w:num>
  <w:num w:numId="26" w16cid:durableId="969283654">
    <w:abstractNumId w:val="35"/>
  </w:num>
  <w:num w:numId="27" w16cid:durableId="1525708630">
    <w:abstractNumId w:val="0"/>
  </w:num>
  <w:num w:numId="28" w16cid:durableId="296954422">
    <w:abstractNumId w:val="21"/>
  </w:num>
  <w:num w:numId="29" w16cid:durableId="1316956076">
    <w:abstractNumId w:val="0"/>
  </w:num>
  <w:num w:numId="30" w16cid:durableId="1629897818">
    <w:abstractNumId w:val="0"/>
  </w:num>
  <w:num w:numId="31" w16cid:durableId="1772507576">
    <w:abstractNumId w:val="31"/>
  </w:num>
  <w:num w:numId="32" w16cid:durableId="1465080564">
    <w:abstractNumId w:val="15"/>
  </w:num>
  <w:num w:numId="33" w16cid:durableId="985090244">
    <w:abstractNumId w:val="10"/>
  </w:num>
  <w:num w:numId="34" w16cid:durableId="1277102685">
    <w:abstractNumId w:val="22"/>
  </w:num>
  <w:num w:numId="35" w16cid:durableId="1064720507">
    <w:abstractNumId w:val="19"/>
  </w:num>
  <w:num w:numId="36" w16cid:durableId="1738086908">
    <w:abstractNumId w:val="29"/>
  </w:num>
  <w:num w:numId="37" w16cid:durableId="1482581578">
    <w:abstractNumId w:val="30"/>
  </w:num>
  <w:num w:numId="38" w16cid:durableId="180166425">
    <w:abstractNumId w:val="1"/>
  </w:num>
  <w:num w:numId="39" w16cid:durableId="1922179743">
    <w:abstractNumId w:val="13"/>
  </w:num>
  <w:num w:numId="40" w16cid:durableId="2018850711">
    <w:abstractNumId w:val="17"/>
  </w:num>
  <w:num w:numId="41" w16cid:durableId="1521549683">
    <w:abstractNumId w:val="2"/>
  </w:num>
  <w:num w:numId="42" w16cid:durableId="85322439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2049"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9941E66-33D9-45D9-ABE9-F95DB177D349}"/>
    <w:docVar w:name="dgnword-eventsink" w:val="102828712"/>
  </w:docVars>
  <w:rsids>
    <w:rsidRoot w:val="006A7BD1"/>
    <w:rsid w:val="00001339"/>
    <w:rsid w:val="00001786"/>
    <w:rsid w:val="000026F9"/>
    <w:rsid w:val="00003533"/>
    <w:rsid w:val="00003840"/>
    <w:rsid w:val="0000472E"/>
    <w:rsid w:val="00005E2E"/>
    <w:rsid w:val="00010259"/>
    <w:rsid w:val="000108FD"/>
    <w:rsid w:val="00010E4D"/>
    <w:rsid w:val="00010F20"/>
    <w:rsid w:val="00011768"/>
    <w:rsid w:val="00013159"/>
    <w:rsid w:val="00013334"/>
    <w:rsid w:val="00014465"/>
    <w:rsid w:val="000200DE"/>
    <w:rsid w:val="000220EF"/>
    <w:rsid w:val="0002244F"/>
    <w:rsid w:val="000239F7"/>
    <w:rsid w:val="00025727"/>
    <w:rsid w:val="000257BE"/>
    <w:rsid w:val="000259CA"/>
    <w:rsid w:val="00027AD5"/>
    <w:rsid w:val="00027B88"/>
    <w:rsid w:val="000309A8"/>
    <w:rsid w:val="0003299F"/>
    <w:rsid w:val="00032E55"/>
    <w:rsid w:val="00033BC5"/>
    <w:rsid w:val="00033D7E"/>
    <w:rsid w:val="0003519B"/>
    <w:rsid w:val="000354BE"/>
    <w:rsid w:val="00036C44"/>
    <w:rsid w:val="0004021F"/>
    <w:rsid w:val="00040340"/>
    <w:rsid w:val="00041300"/>
    <w:rsid w:val="00042124"/>
    <w:rsid w:val="00043C3D"/>
    <w:rsid w:val="00043F51"/>
    <w:rsid w:val="00044E91"/>
    <w:rsid w:val="000458B7"/>
    <w:rsid w:val="00045E6B"/>
    <w:rsid w:val="00045FC1"/>
    <w:rsid w:val="0004622C"/>
    <w:rsid w:val="000474A1"/>
    <w:rsid w:val="0004750E"/>
    <w:rsid w:val="000511A5"/>
    <w:rsid w:val="00051276"/>
    <w:rsid w:val="00052D1E"/>
    <w:rsid w:val="000538D9"/>
    <w:rsid w:val="00053ACA"/>
    <w:rsid w:val="000541C4"/>
    <w:rsid w:val="0005475A"/>
    <w:rsid w:val="000610BB"/>
    <w:rsid w:val="00062955"/>
    <w:rsid w:val="00063001"/>
    <w:rsid w:val="00064885"/>
    <w:rsid w:val="00065267"/>
    <w:rsid w:val="000672F1"/>
    <w:rsid w:val="00070C85"/>
    <w:rsid w:val="000719EF"/>
    <w:rsid w:val="00074A1C"/>
    <w:rsid w:val="00075456"/>
    <w:rsid w:val="00075E83"/>
    <w:rsid w:val="000770E7"/>
    <w:rsid w:val="00080DA3"/>
    <w:rsid w:val="00081375"/>
    <w:rsid w:val="00082715"/>
    <w:rsid w:val="00082CA6"/>
    <w:rsid w:val="000830C6"/>
    <w:rsid w:val="000843A5"/>
    <w:rsid w:val="000847DC"/>
    <w:rsid w:val="0008658F"/>
    <w:rsid w:val="000868BD"/>
    <w:rsid w:val="00087058"/>
    <w:rsid w:val="00092626"/>
    <w:rsid w:val="00092929"/>
    <w:rsid w:val="000931F0"/>
    <w:rsid w:val="0009383D"/>
    <w:rsid w:val="000A0171"/>
    <w:rsid w:val="000A0180"/>
    <w:rsid w:val="000A3937"/>
    <w:rsid w:val="000A533A"/>
    <w:rsid w:val="000A5811"/>
    <w:rsid w:val="000A5BF7"/>
    <w:rsid w:val="000A7159"/>
    <w:rsid w:val="000B055C"/>
    <w:rsid w:val="000B3C9E"/>
    <w:rsid w:val="000B3F0B"/>
    <w:rsid w:val="000B7CBE"/>
    <w:rsid w:val="000B7E05"/>
    <w:rsid w:val="000B7E6B"/>
    <w:rsid w:val="000C0CA3"/>
    <w:rsid w:val="000C26E6"/>
    <w:rsid w:val="000C284E"/>
    <w:rsid w:val="000C3984"/>
    <w:rsid w:val="000C4E89"/>
    <w:rsid w:val="000C60B2"/>
    <w:rsid w:val="000D09CE"/>
    <w:rsid w:val="000D2E08"/>
    <w:rsid w:val="000D4E3F"/>
    <w:rsid w:val="000D5CFF"/>
    <w:rsid w:val="000D7105"/>
    <w:rsid w:val="000D7A1F"/>
    <w:rsid w:val="000E04AC"/>
    <w:rsid w:val="000E06C0"/>
    <w:rsid w:val="000E37C0"/>
    <w:rsid w:val="000E3B58"/>
    <w:rsid w:val="000E3DB0"/>
    <w:rsid w:val="000E4946"/>
    <w:rsid w:val="000E5610"/>
    <w:rsid w:val="000E60DF"/>
    <w:rsid w:val="000F10B9"/>
    <w:rsid w:val="000F2A46"/>
    <w:rsid w:val="000F752C"/>
    <w:rsid w:val="000F75F7"/>
    <w:rsid w:val="000F7D7A"/>
    <w:rsid w:val="0010061E"/>
    <w:rsid w:val="00100CC6"/>
    <w:rsid w:val="00100D58"/>
    <w:rsid w:val="0010297A"/>
    <w:rsid w:val="0010463C"/>
    <w:rsid w:val="001052AD"/>
    <w:rsid w:val="00105A20"/>
    <w:rsid w:val="00107239"/>
    <w:rsid w:val="001105B9"/>
    <w:rsid w:val="00112A11"/>
    <w:rsid w:val="001134EF"/>
    <w:rsid w:val="00114132"/>
    <w:rsid w:val="00114E17"/>
    <w:rsid w:val="0011518C"/>
    <w:rsid w:val="001157E3"/>
    <w:rsid w:val="00115A3F"/>
    <w:rsid w:val="001169D2"/>
    <w:rsid w:val="001211A4"/>
    <w:rsid w:val="0012467D"/>
    <w:rsid w:val="00124B0E"/>
    <w:rsid w:val="00125D5B"/>
    <w:rsid w:val="001274DE"/>
    <w:rsid w:val="00130792"/>
    <w:rsid w:val="001334AF"/>
    <w:rsid w:val="00133902"/>
    <w:rsid w:val="001342FB"/>
    <w:rsid w:val="00135834"/>
    <w:rsid w:val="001360D7"/>
    <w:rsid w:val="0014166E"/>
    <w:rsid w:val="001417D1"/>
    <w:rsid w:val="00141909"/>
    <w:rsid w:val="00142AAE"/>
    <w:rsid w:val="00143836"/>
    <w:rsid w:val="001447DF"/>
    <w:rsid w:val="00144CF0"/>
    <w:rsid w:val="001452E6"/>
    <w:rsid w:val="001508A8"/>
    <w:rsid w:val="00150A6C"/>
    <w:rsid w:val="001517EC"/>
    <w:rsid w:val="001521E1"/>
    <w:rsid w:val="00152553"/>
    <w:rsid w:val="0015285F"/>
    <w:rsid w:val="00154284"/>
    <w:rsid w:val="00154C0E"/>
    <w:rsid w:val="00154FAC"/>
    <w:rsid w:val="0015569F"/>
    <w:rsid w:val="001562E6"/>
    <w:rsid w:val="00157F2A"/>
    <w:rsid w:val="0016522F"/>
    <w:rsid w:val="0016590A"/>
    <w:rsid w:val="00170131"/>
    <w:rsid w:val="0017189C"/>
    <w:rsid w:val="001729BD"/>
    <w:rsid w:val="00175379"/>
    <w:rsid w:val="00175491"/>
    <w:rsid w:val="00176E84"/>
    <w:rsid w:val="001772CB"/>
    <w:rsid w:val="001772FF"/>
    <w:rsid w:val="00177A23"/>
    <w:rsid w:val="0018089C"/>
    <w:rsid w:val="001815FE"/>
    <w:rsid w:val="00181934"/>
    <w:rsid w:val="00182103"/>
    <w:rsid w:val="001848F9"/>
    <w:rsid w:val="00184B98"/>
    <w:rsid w:val="001876A9"/>
    <w:rsid w:val="00187900"/>
    <w:rsid w:val="00187CAB"/>
    <w:rsid w:val="00187E1A"/>
    <w:rsid w:val="00187E87"/>
    <w:rsid w:val="001904F8"/>
    <w:rsid w:val="001909B3"/>
    <w:rsid w:val="001912B7"/>
    <w:rsid w:val="00192573"/>
    <w:rsid w:val="00192FD9"/>
    <w:rsid w:val="00195B03"/>
    <w:rsid w:val="00195CCA"/>
    <w:rsid w:val="0019634D"/>
    <w:rsid w:val="00197D91"/>
    <w:rsid w:val="001A0635"/>
    <w:rsid w:val="001A1249"/>
    <w:rsid w:val="001A2229"/>
    <w:rsid w:val="001A2BEB"/>
    <w:rsid w:val="001A2E23"/>
    <w:rsid w:val="001A376F"/>
    <w:rsid w:val="001A38E5"/>
    <w:rsid w:val="001A63BB"/>
    <w:rsid w:val="001A7656"/>
    <w:rsid w:val="001B0F72"/>
    <w:rsid w:val="001B3770"/>
    <w:rsid w:val="001B4D65"/>
    <w:rsid w:val="001B6BED"/>
    <w:rsid w:val="001B7230"/>
    <w:rsid w:val="001B7317"/>
    <w:rsid w:val="001B7C2A"/>
    <w:rsid w:val="001C0CED"/>
    <w:rsid w:val="001C0ECA"/>
    <w:rsid w:val="001C26FC"/>
    <w:rsid w:val="001C2A85"/>
    <w:rsid w:val="001C332A"/>
    <w:rsid w:val="001C43B8"/>
    <w:rsid w:val="001C4AE3"/>
    <w:rsid w:val="001C51C0"/>
    <w:rsid w:val="001C52BB"/>
    <w:rsid w:val="001C5EBA"/>
    <w:rsid w:val="001C5F25"/>
    <w:rsid w:val="001C6676"/>
    <w:rsid w:val="001C7450"/>
    <w:rsid w:val="001C7D39"/>
    <w:rsid w:val="001D0055"/>
    <w:rsid w:val="001D0769"/>
    <w:rsid w:val="001D1ABD"/>
    <w:rsid w:val="001D1C99"/>
    <w:rsid w:val="001D2E65"/>
    <w:rsid w:val="001D3F37"/>
    <w:rsid w:val="001D5281"/>
    <w:rsid w:val="001D7481"/>
    <w:rsid w:val="001D7D48"/>
    <w:rsid w:val="001E112F"/>
    <w:rsid w:val="001E325F"/>
    <w:rsid w:val="001E3548"/>
    <w:rsid w:val="001E39DF"/>
    <w:rsid w:val="001E4204"/>
    <w:rsid w:val="001E4719"/>
    <w:rsid w:val="001E4874"/>
    <w:rsid w:val="001E4FBA"/>
    <w:rsid w:val="001E5E2E"/>
    <w:rsid w:val="001E6172"/>
    <w:rsid w:val="001E63FA"/>
    <w:rsid w:val="001F2F06"/>
    <w:rsid w:val="001F3735"/>
    <w:rsid w:val="001F6134"/>
    <w:rsid w:val="001F78FB"/>
    <w:rsid w:val="00200C6A"/>
    <w:rsid w:val="00201102"/>
    <w:rsid w:val="00201A65"/>
    <w:rsid w:val="00202E40"/>
    <w:rsid w:val="00203979"/>
    <w:rsid w:val="00203E8D"/>
    <w:rsid w:val="00205A0A"/>
    <w:rsid w:val="00206C29"/>
    <w:rsid w:val="00206C68"/>
    <w:rsid w:val="00207D61"/>
    <w:rsid w:val="002117B0"/>
    <w:rsid w:val="00211BDA"/>
    <w:rsid w:val="00212193"/>
    <w:rsid w:val="00212566"/>
    <w:rsid w:val="00212963"/>
    <w:rsid w:val="0021421D"/>
    <w:rsid w:val="0021496F"/>
    <w:rsid w:val="00214C11"/>
    <w:rsid w:val="0021534F"/>
    <w:rsid w:val="002156C6"/>
    <w:rsid w:val="00216671"/>
    <w:rsid w:val="00216B28"/>
    <w:rsid w:val="002203A9"/>
    <w:rsid w:val="00222970"/>
    <w:rsid w:val="00223148"/>
    <w:rsid w:val="00223459"/>
    <w:rsid w:val="00223480"/>
    <w:rsid w:val="002257FD"/>
    <w:rsid w:val="00226F5B"/>
    <w:rsid w:val="0022718D"/>
    <w:rsid w:val="00227A16"/>
    <w:rsid w:val="00231073"/>
    <w:rsid w:val="00231B51"/>
    <w:rsid w:val="002322E4"/>
    <w:rsid w:val="00233EEC"/>
    <w:rsid w:val="002345FF"/>
    <w:rsid w:val="00235741"/>
    <w:rsid w:val="00243557"/>
    <w:rsid w:val="00243CEC"/>
    <w:rsid w:val="00243F3A"/>
    <w:rsid w:val="002464D6"/>
    <w:rsid w:val="00246E4A"/>
    <w:rsid w:val="002473E7"/>
    <w:rsid w:val="002529D9"/>
    <w:rsid w:val="00253035"/>
    <w:rsid w:val="002545A4"/>
    <w:rsid w:val="00256B5B"/>
    <w:rsid w:val="00257166"/>
    <w:rsid w:val="002574FE"/>
    <w:rsid w:val="002604E2"/>
    <w:rsid w:val="0026183E"/>
    <w:rsid w:val="00262CE6"/>
    <w:rsid w:val="00262F66"/>
    <w:rsid w:val="00263965"/>
    <w:rsid w:val="002639C1"/>
    <w:rsid w:val="002640C0"/>
    <w:rsid w:val="002650CD"/>
    <w:rsid w:val="0026518A"/>
    <w:rsid w:val="00265FA4"/>
    <w:rsid w:val="00266013"/>
    <w:rsid w:val="002668D8"/>
    <w:rsid w:val="00266F7D"/>
    <w:rsid w:val="00267126"/>
    <w:rsid w:val="002738FD"/>
    <w:rsid w:val="00273CC0"/>
    <w:rsid w:val="00273D75"/>
    <w:rsid w:val="0027417E"/>
    <w:rsid w:val="00274A12"/>
    <w:rsid w:val="00276A6D"/>
    <w:rsid w:val="002779CC"/>
    <w:rsid w:val="002779E9"/>
    <w:rsid w:val="00280D9A"/>
    <w:rsid w:val="00282AEA"/>
    <w:rsid w:val="00285017"/>
    <w:rsid w:val="002856B1"/>
    <w:rsid w:val="00285A70"/>
    <w:rsid w:val="00287AE3"/>
    <w:rsid w:val="00290290"/>
    <w:rsid w:val="00290CB1"/>
    <w:rsid w:val="00291C74"/>
    <w:rsid w:val="00292518"/>
    <w:rsid w:val="0029527A"/>
    <w:rsid w:val="002A0909"/>
    <w:rsid w:val="002A3455"/>
    <w:rsid w:val="002A3A9C"/>
    <w:rsid w:val="002A3AD6"/>
    <w:rsid w:val="002A43FD"/>
    <w:rsid w:val="002A4C74"/>
    <w:rsid w:val="002A6AAE"/>
    <w:rsid w:val="002A7761"/>
    <w:rsid w:val="002A7BBF"/>
    <w:rsid w:val="002B064E"/>
    <w:rsid w:val="002B40D6"/>
    <w:rsid w:val="002B44A0"/>
    <w:rsid w:val="002B4751"/>
    <w:rsid w:val="002B56AD"/>
    <w:rsid w:val="002B5EE7"/>
    <w:rsid w:val="002B6488"/>
    <w:rsid w:val="002B69FF"/>
    <w:rsid w:val="002C0319"/>
    <w:rsid w:val="002C0DB6"/>
    <w:rsid w:val="002C30E4"/>
    <w:rsid w:val="002C54BC"/>
    <w:rsid w:val="002C5914"/>
    <w:rsid w:val="002C5C10"/>
    <w:rsid w:val="002C7244"/>
    <w:rsid w:val="002C7DC9"/>
    <w:rsid w:val="002C7E9E"/>
    <w:rsid w:val="002D0B12"/>
    <w:rsid w:val="002D1260"/>
    <w:rsid w:val="002D2687"/>
    <w:rsid w:val="002D2B9D"/>
    <w:rsid w:val="002D385A"/>
    <w:rsid w:val="002D4661"/>
    <w:rsid w:val="002E04AB"/>
    <w:rsid w:val="002E12F1"/>
    <w:rsid w:val="002E4A17"/>
    <w:rsid w:val="002E6095"/>
    <w:rsid w:val="002E6D76"/>
    <w:rsid w:val="002E709F"/>
    <w:rsid w:val="002E728A"/>
    <w:rsid w:val="002F06BC"/>
    <w:rsid w:val="002F0774"/>
    <w:rsid w:val="002F226D"/>
    <w:rsid w:val="002F26FC"/>
    <w:rsid w:val="002F2798"/>
    <w:rsid w:val="002F5864"/>
    <w:rsid w:val="002F5A43"/>
    <w:rsid w:val="002F64F6"/>
    <w:rsid w:val="00300203"/>
    <w:rsid w:val="00300523"/>
    <w:rsid w:val="003005FD"/>
    <w:rsid w:val="003025B3"/>
    <w:rsid w:val="0030311C"/>
    <w:rsid w:val="00305684"/>
    <w:rsid w:val="0030590A"/>
    <w:rsid w:val="00306898"/>
    <w:rsid w:val="003069F7"/>
    <w:rsid w:val="00306F5B"/>
    <w:rsid w:val="00306F9B"/>
    <w:rsid w:val="0031013E"/>
    <w:rsid w:val="00312E7C"/>
    <w:rsid w:val="00312F99"/>
    <w:rsid w:val="00312FF7"/>
    <w:rsid w:val="00315D51"/>
    <w:rsid w:val="00316F78"/>
    <w:rsid w:val="00317985"/>
    <w:rsid w:val="003233D7"/>
    <w:rsid w:val="00323E07"/>
    <w:rsid w:val="00324D13"/>
    <w:rsid w:val="00330B77"/>
    <w:rsid w:val="00332EBB"/>
    <w:rsid w:val="00332F91"/>
    <w:rsid w:val="00333200"/>
    <w:rsid w:val="00333A34"/>
    <w:rsid w:val="00334562"/>
    <w:rsid w:val="00337384"/>
    <w:rsid w:val="00337C85"/>
    <w:rsid w:val="00340432"/>
    <w:rsid w:val="00341167"/>
    <w:rsid w:val="003438A6"/>
    <w:rsid w:val="00345132"/>
    <w:rsid w:val="003455CA"/>
    <w:rsid w:val="003460E3"/>
    <w:rsid w:val="00346265"/>
    <w:rsid w:val="00350172"/>
    <w:rsid w:val="00350839"/>
    <w:rsid w:val="003518EB"/>
    <w:rsid w:val="00351A63"/>
    <w:rsid w:val="00351B0F"/>
    <w:rsid w:val="00352E15"/>
    <w:rsid w:val="00355C29"/>
    <w:rsid w:val="00360192"/>
    <w:rsid w:val="00362E12"/>
    <w:rsid w:val="00363C7A"/>
    <w:rsid w:val="00365521"/>
    <w:rsid w:val="00365835"/>
    <w:rsid w:val="0036615B"/>
    <w:rsid w:val="00371B9C"/>
    <w:rsid w:val="00371FE7"/>
    <w:rsid w:val="00373235"/>
    <w:rsid w:val="00375383"/>
    <w:rsid w:val="003763CC"/>
    <w:rsid w:val="00376DA5"/>
    <w:rsid w:val="00377DA8"/>
    <w:rsid w:val="00381150"/>
    <w:rsid w:val="0038279D"/>
    <w:rsid w:val="00384665"/>
    <w:rsid w:val="00386240"/>
    <w:rsid w:val="00390065"/>
    <w:rsid w:val="0039097C"/>
    <w:rsid w:val="00391D70"/>
    <w:rsid w:val="003924A4"/>
    <w:rsid w:val="00392A62"/>
    <w:rsid w:val="003941B7"/>
    <w:rsid w:val="003941E0"/>
    <w:rsid w:val="00396E88"/>
    <w:rsid w:val="0039788F"/>
    <w:rsid w:val="003A0088"/>
    <w:rsid w:val="003A05B7"/>
    <w:rsid w:val="003A06C3"/>
    <w:rsid w:val="003A08DD"/>
    <w:rsid w:val="003A15C7"/>
    <w:rsid w:val="003A17F8"/>
    <w:rsid w:val="003A1D5C"/>
    <w:rsid w:val="003A2133"/>
    <w:rsid w:val="003A2405"/>
    <w:rsid w:val="003A467D"/>
    <w:rsid w:val="003A516C"/>
    <w:rsid w:val="003A7047"/>
    <w:rsid w:val="003A7996"/>
    <w:rsid w:val="003B0298"/>
    <w:rsid w:val="003B041F"/>
    <w:rsid w:val="003B077C"/>
    <w:rsid w:val="003B0901"/>
    <w:rsid w:val="003B0DB6"/>
    <w:rsid w:val="003B4B3F"/>
    <w:rsid w:val="003B7F55"/>
    <w:rsid w:val="003C608D"/>
    <w:rsid w:val="003C7085"/>
    <w:rsid w:val="003C75EB"/>
    <w:rsid w:val="003D07D2"/>
    <w:rsid w:val="003D2DBA"/>
    <w:rsid w:val="003D3FF7"/>
    <w:rsid w:val="003D5A14"/>
    <w:rsid w:val="003E018A"/>
    <w:rsid w:val="003E10D7"/>
    <w:rsid w:val="003E13DA"/>
    <w:rsid w:val="003E2FF8"/>
    <w:rsid w:val="003E3F33"/>
    <w:rsid w:val="003E601E"/>
    <w:rsid w:val="003F07C8"/>
    <w:rsid w:val="003F15BD"/>
    <w:rsid w:val="003F1B93"/>
    <w:rsid w:val="003F3009"/>
    <w:rsid w:val="003F3C9F"/>
    <w:rsid w:val="003F569C"/>
    <w:rsid w:val="003F62DA"/>
    <w:rsid w:val="003F773D"/>
    <w:rsid w:val="003F7B48"/>
    <w:rsid w:val="003F7D73"/>
    <w:rsid w:val="004009B3"/>
    <w:rsid w:val="00400A59"/>
    <w:rsid w:val="004015FF"/>
    <w:rsid w:val="00402152"/>
    <w:rsid w:val="00403796"/>
    <w:rsid w:val="00404253"/>
    <w:rsid w:val="004071D4"/>
    <w:rsid w:val="00407282"/>
    <w:rsid w:val="00417B06"/>
    <w:rsid w:val="00421F67"/>
    <w:rsid w:val="004220DE"/>
    <w:rsid w:val="00424012"/>
    <w:rsid w:val="004247BD"/>
    <w:rsid w:val="004277A3"/>
    <w:rsid w:val="004279CB"/>
    <w:rsid w:val="00427DC1"/>
    <w:rsid w:val="00431F92"/>
    <w:rsid w:val="00435AFC"/>
    <w:rsid w:val="0043691B"/>
    <w:rsid w:val="004373FE"/>
    <w:rsid w:val="00437E07"/>
    <w:rsid w:val="0044039D"/>
    <w:rsid w:val="00441CC7"/>
    <w:rsid w:val="004445CC"/>
    <w:rsid w:val="0044479D"/>
    <w:rsid w:val="004467CE"/>
    <w:rsid w:val="0044734E"/>
    <w:rsid w:val="0045054B"/>
    <w:rsid w:val="0045174D"/>
    <w:rsid w:val="00453BE8"/>
    <w:rsid w:val="00453EE1"/>
    <w:rsid w:val="004542BB"/>
    <w:rsid w:val="0045523A"/>
    <w:rsid w:val="00455395"/>
    <w:rsid w:val="00455F99"/>
    <w:rsid w:val="004562E9"/>
    <w:rsid w:val="0045798F"/>
    <w:rsid w:val="00457EDB"/>
    <w:rsid w:val="0046493D"/>
    <w:rsid w:val="0046562E"/>
    <w:rsid w:val="00465790"/>
    <w:rsid w:val="00470540"/>
    <w:rsid w:val="00470914"/>
    <w:rsid w:val="00473316"/>
    <w:rsid w:val="004755CF"/>
    <w:rsid w:val="00475653"/>
    <w:rsid w:val="00475A6E"/>
    <w:rsid w:val="00476A2D"/>
    <w:rsid w:val="00476F87"/>
    <w:rsid w:val="00477C5C"/>
    <w:rsid w:val="00480313"/>
    <w:rsid w:val="004807D3"/>
    <w:rsid w:val="004813AE"/>
    <w:rsid w:val="00481CC9"/>
    <w:rsid w:val="00483030"/>
    <w:rsid w:val="0048472B"/>
    <w:rsid w:val="0048495E"/>
    <w:rsid w:val="00484BC1"/>
    <w:rsid w:val="00485B13"/>
    <w:rsid w:val="0048783A"/>
    <w:rsid w:val="004923F9"/>
    <w:rsid w:val="004939DF"/>
    <w:rsid w:val="00494613"/>
    <w:rsid w:val="00494A31"/>
    <w:rsid w:val="004A1379"/>
    <w:rsid w:val="004A301F"/>
    <w:rsid w:val="004A3141"/>
    <w:rsid w:val="004A3C0A"/>
    <w:rsid w:val="004A414D"/>
    <w:rsid w:val="004A45C7"/>
    <w:rsid w:val="004A4B3C"/>
    <w:rsid w:val="004A7043"/>
    <w:rsid w:val="004B0116"/>
    <w:rsid w:val="004B0364"/>
    <w:rsid w:val="004B13ED"/>
    <w:rsid w:val="004B154C"/>
    <w:rsid w:val="004B1759"/>
    <w:rsid w:val="004B28A9"/>
    <w:rsid w:val="004B5D6B"/>
    <w:rsid w:val="004B67BA"/>
    <w:rsid w:val="004B7AA6"/>
    <w:rsid w:val="004C173A"/>
    <w:rsid w:val="004C1911"/>
    <w:rsid w:val="004C25DB"/>
    <w:rsid w:val="004C4C2A"/>
    <w:rsid w:val="004C4CC1"/>
    <w:rsid w:val="004C719A"/>
    <w:rsid w:val="004D2112"/>
    <w:rsid w:val="004D2CC1"/>
    <w:rsid w:val="004D5A7C"/>
    <w:rsid w:val="004D6FC8"/>
    <w:rsid w:val="004D7E88"/>
    <w:rsid w:val="004E07EB"/>
    <w:rsid w:val="004E0F92"/>
    <w:rsid w:val="004E1060"/>
    <w:rsid w:val="004E15E1"/>
    <w:rsid w:val="004E1ADA"/>
    <w:rsid w:val="004E233A"/>
    <w:rsid w:val="004E5B30"/>
    <w:rsid w:val="004E76F6"/>
    <w:rsid w:val="004F1DF0"/>
    <w:rsid w:val="004F1ED2"/>
    <w:rsid w:val="004F2306"/>
    <w:rsid w:val="004F35F8"/>
    <w:rsid w:val="004F3F18"/>
    <w:rsid w:val="004F602A"/>
    <w:rsid w:val="004F6B42"/>
    <w:rsid w:val="00501618"/>
    <w:rsid w:val="005021AC"/>
    <w:rsid w:val="00502256"/>
    <w:rsid w:val="00503997"/>
    <w:rsid w:val="00504C88"/>
    <w:rsid w:val="00504DF5"/>
    <w:rsid w:val="005064BE"/>
    <w:rsid w:val="005064C2"/>
    <w:rsid w:val="00507F3D"/>
    <w:rsid w:val="00510507"/>
    <w:rsid w:val="005113B4"/>
    <w:rsid w:val="00513379"/>
    <w:rsid w:val="00513FE4"/>
    <w:rsid w:val="005142A1"/>
    <w:rsid w:val="00514B4F"/>
    <w:rsid w:val="00516152"/>
    <w:rsid w:val="005164A6"/>
    <w:rsid w:val="00516FE6"/>
    <w:rsid w:val="005178DE"/>
    <w:rsid w:val="00523B96"/>
    <w:rsid w:val="005248B3"/>
    <w:rsid w:val="00524BC4"/>
    <w:rsid w:val="00524F33"/>
    <w:rsid w:val="00526BAE"/>
    <w:rsid w:val="00527772"/>
    <w:rsid w:val="00531F6F"/>
    <w:rsid w:val="00532445"/>
    <w:rsid w:val="00532BB3"/>
    <w:rsid w:val="00533644"/>
    <w:rsid w:val="0053448D"/>
    <w:rsid w:val="0053550B"/>
    <w:rsid w:val="00535879"/>
    <w:rsid w:val="00537D88"/>
    <w:rsid w:val="00540AC6"/>
    <w:rsid w:val="00541E9B"/>
    <w:rsid w:val="00541E9E"/>
    <w:rsid w:val="00543678"/>
    <w:rsid w:val="00543777"/>
    <w:rsid w:val="00544257"/>
    <w:rsid w:val="00544569"/>
    <w:rsid w:val="00547603"/>
    <w:rsid w:val="0055295E"/>
    <w:rsid w:val="00554A16"/>
    <w:rsid w:val="00555025"/>
    <w:rsid w:val="00555CA1"/>
    <w:rsid w:val="005567BF"/>
    <w:rsid w:val="00556CE1"/>
    <w:rsid w:val="0056405F"/>
    <w:rsid w:val="00564174"/>
    <w:rsid w:val="00564FE8"/>
    <w:rsid w:val="00565CDB"/>
    <w:rsid w:val="00567237"/>
    <w:rsid w:val="00570058"/>
    <w:rsid w:val="0057057F"/>
    <w:rsid w:val="00571CA4"/>
    <w:rsid w:val="00572286"/>
    <w:rsid w:val="0057454B"/>
    <w:rsid w:val="00574938"/>
    <w:rsid w:val="0057527E"/>
    <w:rsid w:val="00576987"/>
    <w:rsid w:val="005772A1"/>
    <w:rsid w:val="005808DA"/>
    <w:rsid w:val="00580EA9"/>
    <w:rsid w:val="005812A4"/>
    <w:rsid w:val="005834C5"/>
    <w:rsid w:val="00583706"/>
    <w:rsid w:val="005838C6"/>
    <w:rsid w:val="00583A2A"/>
    <w:rsid w:val="00584458"/>
    <w:rsid w:val="00584D34"/>
    <w:rsid w:val="005855A9"/>
    <w:rsid w:val="00586109"/>
    <w:rsid w:val="00586356"/>
    <w:rsid w:val="0059085E"/>
    <w:rsid w:val="00592328"/>
    <w:rsid w:val="0059287F"/>
    <w:rsid w:val="00592BFD"/>
    <w:rsid w:val="00593418"/>
    <w:rsid w:val="005937F5"/>
    <w:rsid w:val="005941C2"/>
    <w:rsid w:val="005954F0"/>
    <w:rsid w:val="00596B56"/>
    <w:rsid w:val="00596C70"/>
    <w:rsid w:val="005A0ECE"/>
    <w:rsid w:val="005A1C84"/>
    <w:rsid w:val="005A21C2"/>
    <w:rsid w:val="005A36E8"/>
    <w:rsid w:val="005A533B"/>
    <w:rsid w:val="005A5B40"/>
    <w:rsid w:val="005A5BEE"/>
    <w:rsid w:val="005A6C1E"/>
    <w:rsid w:val="005B10A4"/>
    <w:rsid w:val="005B1DE3"/>
    <w:rsid w:val="005B228C"/>
    <w:rsid w:val="005B2C94"/>
    <w:rsid w:val="005B46B4"/>
    <w:rsid w:val="005B7D97"/>
    <w:rsid w:val="005C374D"/>
    <w:rsid w:val="005C3C35"/>
    <w:rsid w:val="005C3FC9"/>
    <w:rsid w:val="005C461D"/>
    <w:rsid w:val="005C74A0"/>
    <w:rsid w:val="005D0C44"/>
    <w:rsid w:val="005D1F70"/>
    <w:rsid w:val="005D2906"/>
    <w:rsid w:val="005D39F2"/>
    <w:rsid w:val="005D5329"/>
    <w:rsid w:val="005D55F6"/>
    <w:rsid w:val="005D5961"/>
    <w:rsid w:val="005D5BED"/>
    <w:rsid w:val="005D5C40"/>
    <w:rsid w:val="005D6097"/>
    <w:rsid w:val="005D7CBE"/>
    <w:rsid w:val="005E19D7"/>
    <w:rsid w:val="005E38BA"/>
    <w:rsid w:val="005E3AEA"/>
    <w:rsid w:val="005E4CBE"/>
    <w:rsid w:val="005E4DA7"/>
    <w:rsid w:val="005E5181"/>
    <w:rsid w:val="005E539D"/>
    <w:rsid w:val="005E5A67"/>
    <w:rsid w:val="005E63BE"/>
    <w:rsid w:val="005E67FB"/>
    <w:rsid w:val="005F05EB"/>
    <w:rsid w:val="005F12E9"/>
    <w:rsid w:val="005F1384"/>
    <w:rsid w:val="005F13FB"/>
    <w:rsid w:val="005F1C14"/>
    <w:rsid w:val="005F370D"/>
    <w:rsid w:val="005F71AD"/>
    <w:rsid w:val="00600E49"/>
    <w:rsid w:val="006025FE"/>
    <w:rsid w:val="0060344F"/>
    <w:rsid w:val="006037E5"/>
    <w:rsid w:val="0060489C"/>
    <w:rsid w:val="00604E18"/>
    <w:rsid w:val="0060633B"/>
    <w:rsid w:val="006071C1"/>
    <w:rsid w:val="00607EB4"/>
    <w:rsid w:val="006104E5"/>
    <w:rsid w:val="0061177F"/>
    <w:rsid w:val="00614E8E"/>
    <w:rsid w:val="006154D6"/>
    <w:rsid w:val="0061580A"/>
    <w:rsid w:val="006168AC"/>
    <w:rsid w:val="00616E91"/>
    <w:rsid w:val="00617355"/>
    <w:rsid w:val="00620A19"/>
    <w:rsid w:val="00621FD8"/>
    <w:rsid w:val="00624523"/>
    <w:rsid w:val="00624F7A"/>
    <w:rsid w:val="00630249"/>
    <w:rsid w:val="00630917"/>
    <w:rsid w:val="00630E4F"/>
    <w:rsid w:val="00631C77"/>
    <w:rsid w:val="006356E2"/>
    <w:rsid w:val="006361F7"/>
    <w:rsid w:val="00637A72"/>
    <w:rsid w:val="00640DC2"/>
    <w:rsid w:val="006410DC"/>
    <w:rsid w:val="00641123"/>
    <w:rsid w:val="006414D3"/>
    <w:rsid w:val="00641F40"/>
    <w:rsid w:val="0064501B"/>
    <w:rsid w:val="00646DD2"/>
    <w:rsid w:val="00647549"/>
    <w:rsid w:val="00647647"/>
    <w:rsid w:val="0065099B"/>
    <w:rsid w:val="00650A16"/>
    <w:rsid w:val="00650B99"/>
    <w:rsid w:val="00652822"/>
    <w:rsid w:val="00652EA0"/>
    <w:rsid w:val="00652F39"/>
    <w:rsid w:val="006535CF"/>
    <w:rsid w:val="00653892"/>
    <w:rsid w:val="006539FA"/>
    <w:rsid w:val="00654657"/>
    <w:rsid w:val="0065489E"/>
    <w:rsid w:val="00654942"/>
    <w:rsid w:val="00654F7D"/>
    <w:rsid w:val="006562B2"/>
    <w:rsid w:val="0065708D"/>
    <w:rsid w:val="00660E0D"/>
    <w:rsid w:val="006629BD"/>
    <w:rsid w:val="00662AE2"/>
    <w:rsid w:val="00662BED"/>
    <w:rsid w:val="00665763"/>
    <w:rsid w:val="00666F76"/>
    <w:rsid w:val="006672EC"/>
    <w:rsid w:val="00671214"/>
    <w:rsid w:val="00671E3B"/>
    <w:rsid w:val="00671FDF"/>
    <w:rsid w:val="00672BA0"/>
    <w:rsid w:val="00672C3F"/>
    <w:rsid w:val="00672D0A"/>
    <w:rsid w:val="006731A7"/>
    <w:rsid w:val="00673AF6"/>
    <w:rsid w:val="0067478F"/>
    <w:rsid w:val="00675150"/>
    <w:rsid w:val="00676CF1"/>
    <w:rsid w:val="00677C6B"/>
    <w:rsid w:val="006800A0"/>
    <w:rsid w:val="0068068B"/>
    <w:rsid w:val="0068137B"/>
    <w:rsid w:val="00681BB7"/>
    <w:rsid w:val="00682110"/>
    <w:rsid w:val="0068337D"/>
    <w:rsid w:val="00684DF9"/>
    <w:rsid w:val="00686320"/>
    <w:rsid w:val="00686E34"/>
    <w:rsid w:val="00687636"/>
    <w:rsid w:val="00690321"/>
    <w:rsid w:val="00690328"/>
    <w:rsid w:val="006908CB"/>
    <w:rsid w:val="00691460"/>
    <w:rsid w:val="00692739"/>
    <w:rsid w:val="00693022"/>
    <w:rsid w:val="00694603"/>
    <w:rsid w:val="00696311"/>
    <w:rsid w:val="0069640B"/>
    <w:rsid w:val="00697455"/>
    <w:rsid w:val="00697BB0"/>
    <w:rsid w:val="006A2EEB"/>
    <w:rsid w:val="006A3FEA"/>
    <w:rsid w:val="006A4EA3"/>
    <w:rsid w:val="006A543B"/>
    <w:rsid w:val="006A6094"/>
    <w:rsid w:val="006A75F7"/>
    <w:rsid w:val="006A7BD1"/>
    <w:rsid w:val="006A7DF0"/>
    <w:rsid w:val="006B06AE"/>
    <w:rsid w:val="006B07A3"/>
    <w:rsid w:val="006B3419"/>
    <w:rsid w:val="006B6080"/>
    <w:rsid w:val="006B7D90"/>
    <w:rsid w:val="006C146C"/>
    <w:rsid w:val="006C1FAC"/>
    <w:rsid w:val="006C2697"/>
    <w:rsid w:val="006C384D"/>
    <w:rsid w:val="006C3AE2"/>
    <w:rsid w:val="006C5032"/>
    <w:rsid w:val="006C5C37"/>
    <w:rsid w:val="006C6A7C"/>
    <w:rsid w:val="006C79A5"/>
    <w:rsid w:val="006C7CA8"/>
    <w:rsid w:val="006D00C0"/>
    <w:rsid w:val="006D06AA"/>
    <w:rsid w:val="006D0849"/>
    <w:rsid w:val="006D14F1"/>
    <w:rsid w:val="006D24ED"/>
    <w:rsid w:val="006D2C8E"/>
    <w:rsid w:val="006D2D9E"/>
    <w:rsid w:val="006D36B6"/>
    <w:rsid w:val="006D41BD"/>
    <w:rsid w:val="006D52F6"/>
    <w:rsid w:val="006D6E54"/>
    <w:rsid w:val="006E01CA"/>
    <w:rsid w:val="006E0C40"/>
    <w:rsid w:val="006E1401"/>
    <w:rsid w:val="006E3477"/>
    <w:rsid w:val="006E4604"/>
    <w:rsid w:val="006E6653"/>
    <w:rsid w:val="006E71B1"/>
    <w:rsid w:val="006F0B88"/>
    <w:rsid w:val="006F26FD"/>
    <w:rsid w:val="006F75A5"/>
    <w:rsid w:val="006F7F1F"/>
    <w:rsid w:val="0070015C"/>
    <w:rsid w:val="0070067A"/>
    <w:rsid w:val="00701412"/>
    <w:rsid w:val="0070152E"/>
    <w:rsid w:val="00701E72"/>
    <w:rsid w:val="007023D0"/>
    <w:rsid w:val="007055E6"/>
    <w:rsid w:val="00705879"/>
    <w:rsid w:val="00705AC6"/>
    <w:rsid w:val="007062C8"/>
    <w:rsid w:val="00706325"/>
    <w:rsid w:val="007073F4"/>
    <w:rsid w:val="00710102"/>
    <w:rsid w:val="007134BD"/>
    <w:rsid w:val="00713716"/>
    <w:rsid w:val="00714047"/>
    <w:rsid w:val="007143C2"/>
    <w:rsid w:val="00715935"/>
    <w:rsid w:val="00716E8C"/>
    <w:rsid w:val="00721D88"/>
    <w:rsid w:val="00722333"/>
    <w:rsid w:val="007228BD"/>
    <w:rsid w:val="007230F2"/>
    <w:rsid w:val="00723B6E"/>
    <w:rsid w:val="00723C4A"/>
    <w:rsid w:val="00723E67"/>
    <w:rsid w:val="0072482E"/>
    <w:rsid w:val="0072485F"/>
    <w:rsid w:val="00725146"/>
    <w:rsid w:val="00725490"/>
    <w:rsid w:val="0072660E"/>
    <w:rsid w:val="007268DF"/>
    <w:rsid w:val="00727F8A"/>
    <w:rsid w:val="0073090F"/>
    <w:rsid w:val="00731591"/>
    <w:rsid w:val="007323E5"/>
    <w:rsid w:val="00732807"/>
    <w:rsid w:val="00732DBC"/>
    <w:rsid w:val="00733C26"/>
    <w:rsid w:val="007364AD"/>
    <w:rsid w:val="00736506"/>
    <w:rsid w:val="007377B1"/>
    <w:rsid w:val="0074090D"/>
    <w:rsid w:val="007422D8"/>
    <w:rsid w:val="00744284"/>
    <w:rsid w:val="0074454C"/>
    <w:rsid w:val="00744863"/>
    <w:rsid w:val="007452B9"/>
    <w:rsid w:val="00745B05"/>
    <w:rsid w:val="00745B6E"/>
    <w:rsid w:val="0074669F"/>
    <w:rsid w:val="00746C16"/>
    <w:rsid w:val="00746FA1"/>
    <w:rsid w:val="00747FF6"/>
    <w:rsid w:val="00751275"/>
    <w:rsid w:val="00752F97"/>
    <w:rsid w:val="00754644"/>
    <w:rsid w:val="007573B2"/>
    <w:rsid w:val="00757A39"/>
    <w:rsid w:val="00757BEC"/>
    <w:rsid w:val="007604FB"/>
    <w:rsid w:val="0076202D"/>
    <w:rsid w:val="007657B0"/>
    <w:rsid w:val="00766A92"/>
    <w:rsid w:val="007671E5"/>
    <w:rsid w:val="00767B27"/>
    <w:rsid w:val="0077079D"/>
    <w:rsid w:val="00771313"/>
    <w:rsid w:val="00772835"/>
    <w:rsid w:val="00772FD8"/>
    <w:rsid w:val="007743A3"/>
    <w:rsid w:val="00774777"/>
    <w:rsid w:val="007757FD"/>
    <w:rsid w:val="007764C4"/>
    <w:rsid w:val="0077774C"/>
    <w:rsid w:val="00780A59"/>
    <w:rsid w:val="00781F1E"/>
    <w:rsid w:val="00783298"/>
    <w:rsid w:val="00784078"/>
    <w:rsid w:val="00786365"/>
    <w:rsid w:val="0079087F"/>
    <w:rsid w:val="00790D3C"/>
    <w:rsid w:val="00791182"/>
    <w:rsid w:val="00791221"/>
    <w:rsid w:val="0079205E"/>
    <w:rsid w:val="0079415E"/>
    <w:rsid w:val="00795BC7"/>
    <w:rsid w:val="00796B1A"/>
    <w:rsid w:val="007972D3"/>
    <w:rsid w:val="007A105D"/>
    <w:rsid w:val="007A1158"/>
    <w:rsid w:val="007A1322"/>
    <w:rsid w:val="007A3222"/>
    <w:rsid w:val="007A32B1"/>
    <w:rsid w:val="007A478A"/>
    <w:rsid w:val="007A506B"/>
    <w:rsid w:val="007A5E6A"/>
    <w:rsid w:val="007A64D8"/>
    <w:rsid w:val="007A6CDC"/>
    <w:rsid w:val="007A7591"/>
    <w:rsid w:val="007B20E1"/>
    <w:rsid w:val="007B3EB1"/>
    <w:rsid w:val="007B3EDA"/>
    <w:rsid w:val="007B61CC"/>
    <w:rsid w:val="007C16B0"/>
    <w:rsid w:val="007C1CED"/>
    <w:rsid w:val="007C46B3"/>
    <w:rsid w:val="007C4829"/>
    <w:rsid w:val="007C6B43"/>
    <w:rsid w:val="007C6BF7"/>
    <w:rsid w:val="007C74BD"/>
    <w:rsid w:val="007C7A44"/>
    <w:rsid w:val="007D060F"/>
    <w:rsid w:val="007D0743"/>
    <w:rsid w:val="007D174A"/>
    <w:rsid w:val="007D3949"/>
    <w:rsid w:val="007D4D62"/>
    <w:rsid w:val="007D55AE"/>
    <w:rsid w:val="007D6A41"/>
    <w:rsid w:val="007E0450"/>
    <w:rsid w:val="007E1069"/>
    <w:rsid w:val="007E33D5"/>
    <w:rsid w:val="007E420A"/>
    <w:rsid w:val="007E4CF4"/>
    <w:rsid w:val="007F0259"/>
    <w:rsid w:val="007F1395"/>
    <w:rsid w:val="007F1B84"/>
    <w:rsid w:val="007F43FC"/>
    <w:rsid w:val="007F4C01"/>
    <w:rsid w:val="007F7A1A"/>
    <w:rsid w:val="008000BE"/>
    <w:rsid w:val="00800DAB"/>
    <w:rsid w:val="00800E09"/>
    <w:rsid w:val="0080267E"/>
    <w:rsid w:val="008035C9"/>
    <w:rsid w:val="008057E4"/>
    <w:rsid w:val="0080606D"/>
    <w:rsid w:val="00806658"/>
    <w:rsid w:val="00807D00"/>
    <w:rsid w:val="00810867"/>
    <w:rsid w:val="00811158"/>
    <w:rsid w:val="0081154A"/>
    <w:rsid w:val="0081319A"/>
    <w:rsid w:val="008143D9"/>
    <w:rsid w:val="00814620"/>
    <w:rsid w:val="00815119"/>
    <w:rsid w:val="008171BB"/>
    <w:rsid w:val="0082023A"/>
    <w:rsid w:val="008209B2"/>
    <w:rsid w:val="00820B38"/>
    <w:rsid w:val="0082126C"/>
    <w:rsid w:val="008213C2"/>
    <w:rsid w:val="008214C0"/>
    <w:rsid w:val="00822E78"/>
    <w:rsid w:val="00824B56"/>
    <w:rsid w:val="00827C5A"/>
    <w:rsid w:val="008315C4"/>
    <w:rsid w:val="008323ED"/>
    <w:rsid w:val="008336FB"/>
    <w:rsid w:val="00833831"/>
    <w:rsid w:val="008347ED"/>
    <w:rsid w:val="0083545F"/>
    <w:rsid w:val="0083554E"/>
    <w:rsid w:val="00837F26"/>
    <w:rsid w:val="00841D99"/>
    <w:rsid w:val="00842CF3"/>
    <w:rsid w:val="00843A1D"/>
    <w:rsid w:val="00845783"/>
    <w:rsid w:val="00846D19"/>
    <w:rsid w:val="00847C42"/>
    <w:rsid w:val="008502DB"/>
    <w:rsid w:val="00851066"/>
    <w:rsid w:val="0085155D"/>
    <w:rsid w:val="00851F0F"/>
    <w:rsid w:val="00852086"/>
    <w:rsid w:val="00852493"/>
    <w:rsid w:val="00855F17"/>
    <w:rsid w:val="00856B33"/>
    <w:rsid w:val="00857C02"/>
    <w:rsid w:val="00857DEB"/>
    <w:rsid w:val="008602B3"/>
    <w:rsid w:val="00864156"/>
    <w:rsid w:val="00866A4A"/>
    <w:rsid w:val="0086799F"/>
    <w:rsid w:val="00871EBE"/>
    <w:rsid w:val="0087218E"/>
    <w:rsid w:val="0087236E"/>
    <w:rsid w:val="00872543"/>
    <w:rsid w:val="008726BD"/>
    <w:rsid w:val="00872C5D"/>
    <w:rsid w:val="00873746"/>
    <w:rsid w:val="00873D6F"/>
    <w:rsid w:val="008740E6"/>
    <w:rsid w:val="00875A89"/>
    <w:rsid w:val="00875B60"/>
    <w:rsid w:val="00876636"/>
    <w:rsid w:val="00876900"/>
    <w:rsid w:val="0087702F"/>
    <w:rsid w:val="008800FA"/>
    <w:rsid w:val="00882866"/>
    <w:rsid w:val="00882DB7"/>
    <w:rsid w:val="00882F00"/>
    <w:rsid w:val="00883694"/>
    <w:rsid w:val="00883D0E"/>
    <w:rsid w:val="008846E6"/>
    <w:rsid w:val="00885426"/>
    <w:rsid w:val="00885E36"/>
    <w:rsid w:val="008875AC"/>
    <w:rsid w:val="00890EB8"/>
    <w:rsid w:val="00892897"/>
    <w:rsid w:val="00892A8D"/>
    <w:rsid w:val="008968AC"/>
    <w:rsid w:val="008A0448"/>
    <w:rsid w:val="008A23FC"/>
    <w:rsid w:val="008A3E07"/>
    <w:rsid w:val="008A5431"/>
    <w:rsid w:val="008A5760"/>
    <w:rsid w:val="008A5CD0"/>
    <w:rsid w:val="008A653B"/>
    <w:rsid w:val="008A680B"/>
    <w:rsid w:val="008A6ED1"/>
    <w:rsid w:val="008A7366"/>
    <w:rsid w:val="008A73ED"/>
    <w:rsid w:val="008B012B"/>
    <w:rsid w:val="008B12F1"/>
    <w:rsid w:val="008B165F"/>
    <w:rsid w:val="008B2412"/>
    <w:rsid w:val="008B3520"/>
    <w:rsid w:val="008B3879"/>
    <w:rsid w:val="008B3C0A"/>
    <w:rsid w:val="008B774B"/>
    <w:rsid w:val="008C18C1"/>
    <w:rsid w:val="008C240D"/>
    <w:rsid w:val="008C2528"/>
    <w:rsid w:val="008C2B95"/>
    <w:rsid w:val="008C2D1F"/>
    <w:rsid w:val="008C3744"/>
    <w:rsid w:val="008C59AE"/>
    <w:rsid w:val="008C5E05"/>
    <w:rsid w:val="008C7292"/>
    <w:rsid w:val="008C7AD9"/>
    <w:rsid w:val="008D012A"/>
    <w:rsid w:val="008D01ED"/>
    <w:rsid w:val="008D0716"/>
    <w:rsid w:val="008D0C32"/>
    <w:rsid w:val="008D0CF2"/>
    <w:rsid w:val="008D110B"/>
    <w:rsid w:val="008D1A8E"/>
    <w:rsid w:val="008D37D2"/>
    <w:rsid w:val="008D5EEC"/>
    <w:rsid w:val="008D600E"/>
    <w:rsid w:val="008D6592"/>
    <w:rsid w:val="008D73FD"/>
    <w:rsid w:val="008E46B6"/>
    <w:rsid w:val="008E5421"/>
    <w:rsid w:val="008E642B"/>
    <w:rsid w:val="008E78D4"/>
    <w:rsid w:val="008E7CF2"/>
    <w:rsid w:val="008F092B"/>
    <w:rsid w:val="008F1ABD"/>
    <w:rsid w:val="008F2420"/>
    <w:rsid w:val="008F3887"/>
    <w:rsid w:val="008F52F7"/>
    <w:rsid w:val="008F748D"/>
    <w:rsid w:val="009009AF"/>
    <w:rsid w:val="00901A04"/>
    <w:rsid w:val="009039F0"/>
    <w:rsid w:val="009043FE"/>
    <w:rsid w:val="00906AA0"/>
    <w:rsid w:val="00906AB7"/>
    <w:rsid w:val="00907087"/>
    <w:rsid w:val="00907A4A"/>
    <w:rsid w:val="00907D5F"/>
    <w:rsid w:val="00911DAC"/>
    <w:rsid w:val="00916EA2"/>
    <w:rsid w:val="00921443"/>
    <w:rsid w:val="00921BF5"/>
    <w:rsid w:val="009220A1"/>
    <w:rsid w:val="009223B2"/>
    <w:rsid w:val="00922786"/>
    <w:rsid w:val="00922B10"/>
    <w:rsid w:val="009231C4"/>
    <w:rsid w:val="00923819"/>
    <w:rsid w:val="00923F82"/>
    <w:rsid w:val="00924CFA"/>
    <w:rsid w:val="009259D6"/>
    <w:rsid w:val="0092644B"/>
    <w:rsid w:val="00926574"/>
    <w:rsid w:val="00926C3E"/>
    <w:rsid w:val="0093016B"/>
    <w:rsid w:val="00930EF2"/>
    <w:rsid w:val="009315B4"/>
    <w:rsid w:val="00931E26"/>
    <w:rsid w:val="00934317"/>
    <w:rsid w:val="009364B7"/>
    <w:rsid w:val="00937038"/>
    <w:rsid w:val="00943CAB"/>
    <w:rsid w:val="00944A73"/>
    <w:rsid w:val="00944DED"/>
    <w:rsid w:val="00946213"/>
    <w:rsid w:val="00947008"/>
    <w:rsid w:val="009475E4"/>
    <w:rsid w:val="00951D41"/>
    <w:rsid w:val="00952D4C"/>
    <w:rsid w:val="00953861"/>
    <w:rsid w:val="009538CA"/>
    <w:rsid w:val="00954147"/>
    <w:rsid w:val="00955C24"/>
    <w:rsid w:val="00956E46"/>
    <w:rsid w:val="00957928"/>
    <w:rsid w:val="00957A80"/>
    <w:rsid w:val="00957B7B"/>
    <w:rsid w:val="00960527"/>
    <w:rsid w:val="00964B84"/>
    <w:rsid w:val="00964D27"/>
    <w:rsid w:val="00965028"/>
    <w:rsid w:val="00965F0A"/>
    <w:rsid w:val="00965FC7"/>
    <w:rsid w:val="00966F0A"/>
    <w:rsid w:val="0097038B"/>
    <w:rsid w:val="00970F9C"/>
    <w:rsid w:val="00971246"/>
    <w:rsid w:val="00971827"/>
    <w:rsid w:val="0097201A"/>
    <w:rsid w:val="00972E08"/>
    <w:rsid w:val="00973DEB"/>
    <w:rsid w:val="0097425E"/>
    <w:rsid w:val="009744B7"/>
    <w:rsid w:val="00976203"/>
    <w:rsid w:val="0097744E"/>
    <w:rsid w:val="00981BAF"/>
    <w:rsid w:val="00982194"/>
    <w:rsid w:val="00983EAE"/>
    <w:rsid w:val="009848A2"/>
    <w:rsid w:val="0098504C"/>
    <w:rsid w:val="00985935"/>
    <w:rsid w:val="00987D8C"/>
    <w:rsid w:val="00987ED2"/>
    <w:rsid w:val="00987F92"/>
    <w:rsid w:val="0099292C"/>
    <w:rsid w:val="0099370E"/>
    <w:rsid w:val="00997A38"/>
    <w:rsid w:val="009A0846"/>
    <w:rsid w:val="009A0C1B"/>
    <w:rsid w:val="009A165A"/>
    <w:rsid w:val="009A1C44"/>
    <w:rsid w:val="009A59D6"/>
    <w:rsid w:val="009B0EFC"/>
    <w:rsid w:val="009B116D"/>
    <w:rsid w:val="009B1311"/>
    <w:rsid w:val="009B4BB6"/>
    <w:rsid w:val="009B62D3"/>
    <w:rsid w:val="009B7AAD"/>
    <w:rsid w:val="009B7FBE"/>
    <w:rsid w:val="009C025A"/>
    <w:rsid w:val="009C0A20"/>
    <w:rsid w:val="009C0DED"/>
    <w:rsid w:val="009C46D8"/>
    <w:rsid w:val="009C6C8E"/>
    <w:rsid w:val="009C7067"/>
    <w:rsid w:val="009C73AB"/>
    <w:rsid w:val="009C797A"/>
    <w:rsid w:val="009D1407"/>
    <w:rsid w:val="009D2558"/>
    <w:rsid w:val="009D3392"/>
    <w:rsid w:val="009D373D"/>
    <w:rsid w:val="009D44DB"/>
    <w:rsid w:val="009D5FFE"/>
    <w:rsid w:val="009D62C7"/>
    <w:rsid w:val="009D6442"/>
    <w:rsid w:val="009D6C3B"/>
    <w:rsid w:val="009E0AEC"/>
    <w:rsid w:val="009E112F"/>
    <w:rsid w:val="009E1A8F"/>
    <w:rsid w:val="009E1CA0"/>
    <w:rsid w:val="009E1F30"/>
    <w:rsid w:val="009E238C"/>
    <w:rsid w:val="009E25E5"/>
    <w:rsid w:val="009E2A38"/>
    <w:rsid w:val="009E2A85"/>
    <w:rsid w:val="009E2E7E"/>
    <w:rsid w:val="009E3278"/>
    <w:rsid w:val="009E3C05"/>
    <w:rsid w:val="009F2908"/>
    <w:rsid w:val="009F4468"/>
    <w:rsid w:val="009F4A8F"/>
    <w:rsid w:val="009F7FA9"/>
    <w:rsid w:val="00A00694"/>
    <w:rsid w:val="00A0069B"/>
    <w:rsid w:val="00A020C2"/>
    <w:rsid w:val="00A02B3F"/>
    <w:rsid w:val="00A03A20"/>
    <w:rsid w:val="00A03BCC"/>
    <w:rsid w:val="00A04CE1"/>
    <w:rsid w:val="00A054DD"/>
    <w:rsid w:val="00A05DB3"/>
    <w:rsid w:val="00A05F5E"/>
    <w:rsid w:val="00A07C25"/>
    <w:rsid w:val="00A1091A"/>
    <w:rsid w:val="00A11B27"/>
    <w:rsid w:val="00A14093"/>
    <w:rsid w:val="00A143E2"/>
    <w:rsid w:val="00A14E73"/>
    <w:rsid w:val="00A14FB5"/>
    <w:rsid w:val="00A152AB"/>
    <w:rsid w:val="00A16197"/>
    <w:rsid w:val="00A164E7"/>
    <w:rsid w:val="00A17286"/>
    <w:rsid w:val="00A17DFD"/>
    <w:rsid w:val="00A221E8"/>
    <w:rsid w:val="00A24CCB"/>
    <w:rsid w:val="00A25053"/>
    <w:rsid w:val="00A25A61"/>
    <w:rsid w:val="00A25C5F"/>
    <w:rsid w:val="00A26E25"/>
    <w:rsid w:val="00A30571"/>
    <w:rsid w:val="00A30FFF"/>
    <w:rsid w:val="00A313C8"/>
    <w:rsid w:val="00A3443F"/>
    <w:rsid w:val="00A37B05"/>
    <w:rsid w:val="00A37E6D"/>
    <w:rsid w:val="00A37F87"/>
    <w:rsid w:val="00A4078F"/>
    <w:rsid w:val="00A41123"/>
    <w:rsid w:val="00A4239B"/>
    <w:rsid w:val="00A43668"/>
    <w:rsid w:val="00A44199"/>
    <w:rsid w:val="00A44860"/>
    <w:rsid w:val="00A456E8"/>
    <w:rsid w:val="00A46DC7"/>
    <w:rsid w:val="00A4709F"/>
    <w:rsid w:val="00A47E1A"/>
    <w:rsid w:val="00A50BB5"/>
    <w:rsid w:val="00A51B87"/>
    <w:rsid w:val="00A53087"/>
    <w:rsid w:val="00A54997"/>
    <w:rsid w:val="00A55EFA"/>
    <w:rsid w:val="00A560FC"/>
    <w:rsid w:val="00A605CE"/>
    <w:rsid w:val="00A62CD9"/>
    <w:rsid w:val="00A64376"/>
    <w:rsid w:val="00A65940"/>
    <w:rsid w:val="00A65D91"/>
    <w:rsid w:val="00A6631B"/>
    <w:rsid w:val="00A66C19"/>
    <w:rsid w:val="00A67D1D"/>
    <w:rsid w:val="00A71C36"/>
    <w:rsid w:val="00A72A93"/>
    <w:rsid w:val="00A74AD2"/>
    <w:rsid w:val="00A74FAF"/>
    <w:rsid w:val="00A7632B"/>
    <w:rsid w:val="00A76661"/>
    <w:rsid w:val="00A76888"/>
    <w:rsid w:val="00A76BC3"/>
    <w:rsid w:val="00A7704C"/>
    <w:rsid w:val="00A7773D"/>
    <w:rsid w:val="00A77BD9"/>
    <w:rsid w:val="00A8044D"/>
    <w:rsid w:val="00A80553"/>
    <w:rsid w:val="00A80640"/>
    <w:rsid w:val="00A814F9"/>
    <w:rsid w:val="00A81520"/>
    <w:rsid w:val="00A822A4"/>
    <w:rsid w:val="00A84EAC"/>
    <w:rsid w:val="00A84FB4"/>
    <w:rsid w:val="00A86074"/>
    <w:rsid w:val="00A87290"/>
    <w:rsid w:val="00A876F5"/>
    <w:rsid w:val="00A87712"/>
    <w:rsid w:val="00A90E54"/>
    <w:rsid w:val="00A91073"/>
    <w:rsid w:val="00A91667"/>
    <w:rsid w:val="00A93A28"/>
    <w:rsid w:val="00A94360"/>
    <w:rsid w:val="00A948CD"/>
    <w:rsid w:val="00A96997"/>
    <w:rsid w:val="00A97418"/>
    <w:rsid w:val="00A97BBA"/>
    <w:rsid w:val="00AA0992"/>
    <w:rsid w:val="00AA19D9"/>
    <w:rsid w:val="00AA2CC5"/>
    <w:rsid w:val="00AA4643"/>
    <w:rsid w:val="00AA50D0"/>
    <w:rsid w:val="00AA584B"/>
    <w:rsid w:val="00AA671A"/>
    <w:rsid w:val="00AA6C89"/>
    <w:rsid w:val="00AA7119"/>
    <w:rsid w:val="00AB0B4C"/>
    <w:rsid w:val="00AB29AE"/>
    <w:rsid w:val="00AB5223"/>
    <w:rsid w:val="00AB7E12"/>
    <w:rsid w:val="00AC0B06"/>
    <w:rsid w:val="00AC152E"/>
    <w:rsid w:val="00AC1B93"/>
    <w:rsid w:val="00AC3651"/>
    <w:rsid w:val="00AC3F36"/>
    <w:rsid w:val="00AC45A8"/>
    <w:rsid w:val="00AD11D0"/>
    <w:rsid w:val="00AD14EE"/>
    <w:rsid w:val="00AD19F2"/>
    <w:rsid w:val="00AD1D06"/>
    <w:rsid w:val="00AD2056"/>
    <w:rsid w:val="00AD59BF"/>
    <w:rsid w:val="00AD6355"/>
    <w:rsid w:val="00AD71B8"/>
    <w:rsid w:val="00AD77B9"/>
    <w:rsid w:val="00AD7DE9"/>
    <w:rsid w:val="00AE0B7E"/>
    <w:rsid w:val="00AE1058"/>
    <w:rsid w:val="00AE147D"/>
    <w:rsid w:val="00AE2F64"/>
    <w:rsid w:val="00AE4579"/>
    <w:rsid w:val="00AE486C"/>
    <w:rsid w:val="00AE5DC0"/>
    <w:rsid w:val="00AE5FD8"/>
    <w:rsid w:val="00AE6FE3"/>
    <w:rsid w:val="00AE7164"/>
    <w:rsid w:val="00AF01E2"/>
    <w:rsid w:val="00AF08FD"/>
    <w:rsid w:val="00AF0F1A"/>
    <w:rsid w:val="00AF12E7"/>
    <w:rsid w:val="00AF1F56"/>
    <w:rsid w:val="00AF4372"/>
    <w:rsid w:val="00AF52D0"/>
    <w:rsid w:val="00AF5D10"/>
    <w:rsid w:val="00AF7837"/>
    <w:rsid w:val="00AF78C0"/>
    <w:rsid w:val="00B008B9"/>
    <w:rsid w:val="00B008CC"/>
    <w:rsid w:val="00B00E46"/>
    <w:rsid w:val="00B013B2"/>
    <w:rsid w:val="00B01AEC"/>
    <w:rsid w:val="00B0206B"/>
    <w:rsid w:val="00B023D2"/>
    <w:rsid w:val="00B0275E"/>
    <w:rsid w:val="00B05A8C"/>
    <w:rsid w:val="00B1119C"/>
    <w:rsid w:val="00B112BB"/>
    <w:rsid w:val="00B120B6"/>
    <w:rsid w:val="00B128A9"/>
    <w:rsid w:val="00B144E7"/>
    <w:rsid w:val="00B14E6A"/>
    <w:rsid w:val="00B15B5B"/>
    <w:rsid w:val="00B172E6"/>
    <w:rsid w:val="00B17D8C"/>
    <w:rsid w:val="00B202C2"/>
    <w:rsid w:val="00B20E81"/>
    <w:rsid w:val="00B2168F"/>
    <w:rsid w:val="00B2308E"/>
    <w:rsid w:val="00B232A8"/>
    <w:rsid w:val="00B23EE0"/>
    <w:rsid w:val="00B24641"/>
    <w:rsid w:val="00B25EEB"/>
    <w:rsid w:val="00B25F79"/>
    <w:rsid w:val="00B30A87"/>
    <w:rsid w:val="00B3145A"/>
    <w:rsid w:val="00B33FA6"/>
    <w:rsid w:val="00B34BC5"/>
    <w:rsid w:val="00B351E9"/>
    <w:rsid w:val="00B36213"/>
    <w:rsid w:val="00B36229"/>
    <w:rsid w:val="00B36E9B"/>
    <w:rsid w:val="00B4040A"/>
    <w:rsid w:val="00B40774"/>
    <w:rsid w:val="00B40ABB"/>
    <w:rsid w:val="00B4264F"/>
    <w:rsid w:val="00B44F24"/>
    <w:rsid w:val="00B4661A"/>
    <w:rsid w:val="00B46820"/>
    <w:rsid w:val="00B5068F"/>
    <w:rsid w:val="00B535F0"/>
    <w:rsid w:val="00B539A8"/>
    <w:rsid w:val="00B55090"/>
    <w:rsid w:val="00B55C3C"/>
    <w:rsid w:val="00B56CEF"/>
    <w:rsid w:val="00B6088E"/>
    <w:rsid w:val="00B608D8"/>
    <w:rsid w:val="00B60E66"/>
    <w:rsid w:val="00B60F16"/>
    <w:rsid w:val="00B613CA"/>
    <w:rsid w:val="00B616DB"/>
    <w:rsid w:val="00B61AB4"/>
    <w:rsid w:val="00B61F30"/>
    <w:rsid w:val="00B62616"/>
    <w:rsid w:val="00B62C5E"/>
    <w:rsid w:val="00B62DAB"/>
    <w:rsid w:val="00B63356"/>
    <w:rsid w:val="00B63BDA"/>
    <w:rsid w:val="00B63D09"/>
    <w:rsid w:val="00B646F2"/>
    <w:rsid w:val="00B65EB9"/>
    <w:rsid w:val="00B66008"/>
    <w:rsid w:val="00B70EE0"/>
    <w:rsid w:val="00B72114"/>
    <w:rsid w:val="00B723A4"/>
    <w:rsid w:val="00B7252D"/>
    <w:rsid w:val="00B74DA2"/>
    <w:rsid w:val="00B75349"/>
    <w:rsid w:val="00B770C8"/>
    <w:rsid w:val="00B772E7"/>
    <w:rsid w:val="00B8135B"/>
    <w:rsid w:val="00B81AB9"/>
    <w:rsid w:val="00B8205D"/>
    <w:rsid w:val="00B83042"/>
    <w:rsid w:val="00B8430B"/>
    <w:rsid w:val="00B85175"/>
    <w:rsid w:val="00B865C8"/>
    <w:rsid w:val="00B872E4"/>
    <w:rsid w:val="00B87DA4"/>
    <w:rsid w:val="00B91ECD"/>
    <w:rsid w:val="00B92C4D"/>
    <w:rsid w:val="00B92CC2"/>
    <w:rsid w:val="00B932EC"/>
    <w:rsid w:val="00B93928"/>
    <w:rsid w:val="00B93E39"/>
    <w:rsid w:val="00B95C78"/>
    <w:rsid w:val="00B97B6E"/>
    <w:rsid w:val="00BA00DB"/>
    <w:rsid w:val="00BA04D9"/>
    <w:rsid w:val="00BA2C12"/>
    <w:rsid w:val="00BA2DFF"/>
    <w:rsid w:val="00BA33EE"/>
    <w:rsid w:val="00BA3721"/>
    <w:rsid w:val="00BA40DE"/>
    <w:rsid w:val="00BA6A34"/>
    <w:rsid w:val="00BB1C50"/>
    <w:rsid w:val="00BB2E05"/>
    <w:rsid w:val="00BB2E53"/>
    <w:rsid w:val="00BB3AC4"/>
    <w:rsid w:val="00BB51D2"/>
    <w:rsid w:val="00BB58B4"/>
    <w:rsid w:val="00BC444C"/>
    <w:rsid w:val="00BC52FB"/>
    <w:rsid w:val="00BC6800"/>
    <w:rsid w:val="00BC6D00"/>
    <w:rsid w:val="00BC7B3F"/>
    <w:rsid w:val="00BC7F13"/>
    <w:rsid w:val="00BD0A3E"/>
    <w:rsid w:val="00BD1159"/>
    <w:rsid w:val="00BD15B0"/>
    <w:rsid w:val="00BD23ED"/>
    <w:rsid w:val="00BD4DAF"/>
    <w:rsid w:val="00BD5540"/>
    <w:rsid w:val="00BD5D75"/>
    <w:rsid w:val="00BD6B10"/>
    <w:rsid w:val="00BD6C0E"/>
    <w:rsid w:val="00BD6E3F"/>
    <w:rsid w:val="00BD7030"/>
    <w:rsid w:val="00BD795E"/>
    <w:rsid w:val="00BD7FCF"/>
    <w:rsid w:val="00BE0746"/>
    <w:rsid w:val="00BE1219"/>
    <w:rsid w:val="00BE2D62"/>
    <w:rsid w:val="00BE43B9"/>
    <w:rsid w:val="00BE4C7A"/>
    <w:rsid w:val="00BE6241"/>
    <w:rsid w:val="00BE6273"/>
    <w:rsid w:val="00BE6777"/>
    <w:rsid w:val="00BE687F"/>
    <w:rsid w:val="00BE6F6E"/>
    <w:rsid w:val="00BE714B"/>
    <w:rsid w:val="00BE7C5A"/>
    <w:rsid w:val="00BF0033"/>
    <w:rsid w:val="00BF01DD"/>
    <w:rsid w:val="00BF0727"/>
    <w:rsid w:val="00BF2374"/>
    <w:rsid w:val="00BF478B"/>
    <w:rsid w:val="00BF4DDF"/>
    <w:rsid w:val="00BF5AB1"/>
    <w:rsid w:val="00BF7BB8"/>
    <w:rsid w:val="00C018E8"/>
    <w:rsid w:val="00C0408A"/>
    <w:rsid w:val="00C04ADA"/>
    <w:rsid w:val="00C0595E"/>
    <w:rsid w:val="00C05BEC"/>
    <w:rsid w:val="00C06C16"/>
    <w:rsid w:val="00C1048C"/>
    <w:rsid w:val="00C116EC"/>
    <w:rsid w:val="00C11B79"/>
    <w:rsid w:val="00C136A6"/>
    <w:rsid w:val="00C142D8"/>
    <w:rsid w:val="00C173FF"/>
    <w:rsid w:val="00C17BBD"/>
    <w:rsid w:val="00C20C1F"/>
    <w:rsid w:val="00C23CAA"/>
    <w:rsid w:val="00C271F1"/>
    <w:rsid w:val="00C27476"/>
    <w:rsid w:val="00C27B3B"/>
    <w:rsid w:val="00C3070B"/>
    <w:rsid w:val="00C32F6D"/>
    <w:rsid w:val="00C3425A"/>
    <w:rsid w:val="00C34726"/>
    <w:rsid w:val="00C36950"/>
    <w:rsid w:val="00C37848"/>
    <w:rsid w:val="00C379A7"/>
    <w:rsid w:val="00C379F3"/>
    <w:rsid w:val="00C425C5"/>
    <w:rsid w:val="00C44FFC"/>
    <w:rsid w:val="00C461D3"/>
    <w:rsid w:val="00C46A1B"/>
    <w:rsid w:val="00C47282"/>
    <w:rsid w:val="00C4729E"/>
    <w:rsid w:val="00C520F9"/>
    <w:rsid w:val="00C5352F"/>
    <w:rsid w:val="00C53DC5"/>
    <w:rsid w:val="00C5471D"/>
    <w:rsid w:val="00C5522A"/>
    <w:rsid w:val="00C56906"/>
    <w:rsid w:val="00C56D16"/>
    <w:rsid w:val="00C570B5"/>
    <w:rsid w:val="00C62376"/>
    <w:rsid w:val="00C63206"/>
    <w:rsid w:val="00C643BC"/>
    <w:rsid w:val="00C65F1C"/>
    <w:rsid w:val="00C67FEB"/>
    <w:rsid w:val="00C70043"/>
    <w:rsid w:val="00C711FF"/>
    <w:rsid w:val="00C71C40"/>
    <w:rsid w:val="00C71DD0"/>
    <w:rsid w:val="00C721B0"/>
    <w:rsid w:val="00C722D2"/>
    <w:rsid w:val="00C72D27"/>
    <w:rsid w:val="00C73629"/>
    <w:rsid w:val="00C7369E"/>
    <w:rsid w:val="00C74A2F"/>
    <w:rsid w:val="00C75B52"/>
    <w:rsid w:val="00C7658F"/>
    <w:rsid w:val="00C80127"/>
    <w:rsid w:val="00C808AE"/>
    <w:rsid w:val="00C81915"/>
    <w:rsid w:val="00C84351"/>
    <w:rsid w:val="00C85E7C"/>
    <w:rsid w:val="00C86712"/>
    <w:rsid w:val="00C91CB9"/>
    <w:rsid w:val="00C93009"/>
    <w:rsid w:val="00C93929"/>
    <w:rsid w:val="00C93F88"/>
    <w:rsid w:val="00C94A6C"/>
    <w:rsid w:val="00C94AD3"/>
    <w:rsid w:val="00CA04F8"/>
    <w:rsid w:val="00CA0974"/>
    <w:rsid w:val="00CA4E4C"/>
    <w:rsid w:val="00CA5727"/>
    <w:rsid w:val="00CA6399"/>
    <w:rsid w:val="00CA6F6C"/>
    <w:rsid w:val="00CA7129"/>
    <w:rsid w:val="00CB0596"/>
    <w:rsid w:val="00CB0C4B"/>
    <w:rsid w:val="00CB0F36"/>
    <w:rsid w:val="00CB1280"/>
    <w:rsid w:val="00CB2350"/>
    <w:rsid w:val="00CB4B2A"/>
    <w:rsid w:val="00CB5DFD"/>
    <w:rsid w:val="00CB70A4"/>
    <w:rsid w:val="00CB788B"/>
    <w:rsid w:val="00CB7C8C"/>
    <w:rsid w:val="00CC1242"/>
    <w:rsid w:val="00CC195E"/>
    <w:rsid w:val="00CC3A24"/>
    <w:rsid w:val="00CC46E1"/>
    <w:rsid w:val="00CC57B8"/>
    <w:rsid w:val="00CC7A22"/>
    <w:rsid w:val="00CD1DFD"/>
    <w:rsid w:val="00CD24B1"/>
    <w:rsid w:val="00CD32C5"/>
    <w:rsid w:val="00CD3D8F"/>
    <w:rsid w:val="00CD4098"/>
    <w:rsid w:val="00CD4FBE"/>
    <w:rsid w:val="00CD6C95"/>
    <w:rsid w:val="00CD7102"/>
    <w:rsid w:val="00CD71E9"/>
    <w:rsid w:val="00CD7566"/>
    <w:rsid w:val="00CE188C"/>
    <w:rsid w:val="00CE1DF7"/>
    <w:rsid w:val="00CE3969"/>
    <w:rsid w:val="00CE3CD1"/>
    <w:rsid w:val="00CE3F2C"/>
    <w:rsid w:val="00CE54DE"/>
    <w:rsid w:val="00CE5D9D"/>
    <w:rsid w:val="00CE5F0D"/>
    <w:rsid w:val="00CE64E7"/>
    <w:rsid w:val="00CF10D5"/>
    <w:rsid w:val="00CF1384"/>
    <w:rsid w:val="00CF22A6"/>
    <w:rsid w:val="00CF22E4"/>
    <w:rsid w:val="00CF29A3"/>
    <w:rsid w:val="00CF4845"/>
    <w:rsid w:val="00CF5E10"/>
    <w:rsid w:val="00CF6AE3"/>
    <w:rsid w:val="00D004DC"/>
    <w:rsid w:val="00D00946"/>
    <w:rsid w:val="00D0137B"/>
    <w:rsid w:val="00D03427"/>
    <w:rsid w:val="00D03FD4"/>
    <w:rsid w:val="00D048C9"/>
    <w:rsid w:val="00D06033"/>
    <w:rsid w:val="00D072D0"/>
    <w:rsid w:val="00D100BC"/>
    <w:rsid w:val="00D10434"/>
    <w:rsid w:val="00D1167A"/>
    <w:rsid w:val="00D11CD9"/>
    <w:rsid w:val="00D123FF"/>
    <w:rsid w:val="00D126B8"/>
    <w:rsid w:val="00D127B3"/>
    <w:rsid w:val="00D13815"/>
    <w:rsid w:val="00D16FC3"/>
    <w:rsid w:val="00D17B32"/>
    <w:rsid w:val="00D20188"/>
    <w:rsid w:val="00D23E7D"/>
    <w:rsid w:val="00D25175"/>
    <w:rsid w:val="00D253D8"/>
    <w:rsid w:val="00D260A2"/>
    <w:rsid w:val="00D3016B"/>
    <w:rsid w:val="00D30727"/>
    <w:rsid w:val="00D307CB"/>
    <w:rsid w:val="00D30C50"/>
    <w:rsid w:val="00D31DBB"/>
    <w:rsid w:val="00D34095"/>
    <w:rsid w:val="00D35142"/>
    <w:rsid w:val="00D41575"/>
    <w:rsid w:val="00D41685"/>
    <w:rsid w:val="00D42D9B"/>
    <w:rsid w:val="00D45207"/>
    <w:rsid w:val="00D4693A"/>
    <w:rsid w:val="00D50442"/>
    <w:rsid w:val="00D51FD2"/>
    <w:rsid w:val="00D52615"/>
    <w:rsid w:val="00D52D85"/>
    <w:rsid w:val="00D532F1"/>
    <w:rsid w:val="00D556AD"/>
    <w:rsid w:val="00D600CD"/>
    <w:rsid w:val="00D60A05"/>
    <w:rsid w:val="00D61257"/>
    <w:rsid w:val="00D629E4"/>
    <w:rsid w:val="00D63628"/>
    <w:rsid w:val="00D638B4"/>
    <w:rsid w:val="00D6488C"/>
    <w:rsid w:val="00D651B7"/>
    <w:rsid w:val="00D67D0E"/>
    <w:rsid w:val="00D73A80"/>
    <w:rsid w:val="00D809AB"/>
    <w:rsid w:val="00D82428"/>
    <w:rsid w:val="00D8612B"/>
    <w:rsid w:val="00D90EF5"/>
    <w:rsid w:val="00D91B17"/>
    <w:rsid w:val="00D923AC"/>
    <w:rsid w:val="00D92B77"/>
    <w:rsid w:val="00D93030"/>
    <w:rsid w:val="00D95EBF"/>
    <w:rsid w:val="00D962F9"/>
    <w:rsid w:val="00DA238F"/>
    <w:rsid w:val="00DA53C6"/>
    <w:rsid w:val="00DA554A"/>
    <w:rsid w:val="00DA5D76"/>
    <w:rsid w:val="00DA6008"/>
    <w:rsid w:val="00DA61D2"/>
    <w:rsid w:val="00DA6299"/>
    <w:rsid w:val="00DA7C90"/>
    <w:rsid w:val="00DB02F9"/>
    <w:rsid w:val="00DB0386"/>
    <w:rsid w:val="00DB052F"/>
    <w:rsid w:val="00DB0C5B"/>
    <w:rsid w:val="00DB20E0"/>
    <w:rsid w:val="00DB259C"/>
    <w:rsid w:val="00DB3B36"/>
    <w:rsid w:val="00DB3C59"/>
    <w:rsid w:val="00DB5430"/>
    <w:rsid w:val="00DB775B"/>
    <w:rsid w:val="00DC08E7"/>
    <w:rsid w:val="00DC13F3"/>
    <w:rsid w:val="00DC169A"/>
    <w:rsid w:val="00DC24ED"/>
    <w:rsid w:val="00DC3AEA"/>
    <w:rsid w:val="00DC4995"/>
    <w:rsid w:val="00DC4D92"/>
    <w:rsid w:val="00DC5263"/>
    <w:rsid w:val="00DC6097"/>
    <w:rsid w:val="00DC6156"/>
    <w:rsid w:val="00DC6187"/>
    <w:rsid w:val="00DC74D5"/>
    <w:rsid w:val="00DC7A50"/>
    <w:rsid w:val="00DC7E84"/>
    <w:rsid w:val="00DD0495"/>
    <w:rsid w:val="00DD0DE6"/>
    <w:rsid w:val="00DD1E86"/>
    <w:rsid w:val="00DD3AD1"/>
    <w:rsid w:val="00DD45B9"/>
    <w:rsid w:val="00DD4C2D"/>
    <w:rsid w:val="00DD6F73"/>
    <w:rsid w:val="00DD7815"/>
    <w:rsid w:val="00DD7887"/>
    <w:rsid w:val="00DE2CF3"/>
    <w:rsid w:val="00DE3891"/>
    <w:rsid w:val="00DE4BF8"/>
    <w:rsid w:val="00DF2DAB"/>
    <w:rsid w:val="00DF4084"/>
    <w:rsid w:val="00DF534F"/>
    <w:rsid w:val="00DF546A"/>
    <w:rsid w:val="00DF5677"/>
    <w:rsid w:val="00DF5691"/>
    <w:rsid w:val="00DF5E1A"/>
    <w:rsid w:val="00DF6321"/>
    <w:rsid w:val="00DF693C"/>
    <w:rsid w:val="00DF7824"/>
    <w:rsid w:val="00E01BE2"/>
    <w:rsid w:val="00E0273F"/>
    <w:rsid w:val="00E02C4A"/>
    <w:rsid w:val="00E07EAC"/>
    <w:rsid w:val="00E10DA9"/>
    <w:rsid w:val="00E122FF"/>
    <w:rsid w:val="00E13A28"/>
    <w:rsid w:val="00E1422E"/>
    <w:rsid w:val="00E14EE6"/>
    <w:rsid w:val="00E159E6"/>
    <w:rsid w:val="00E16471"/>
    <w:rsid w:val="00E16EA0"/>
    <w:rsid w:val="00E175CB"/>
    <w:rsid w:val="00E17730"/>
    <w:rsid w:val="00E20373"/>
    <w:rsid w:val="00E215E4"/>
    <w:rsid w:val="00E2197A"/>
    <w:rsid w:val="00E26B8D"/>
    <w:rsid w:val="00E26D3D"/>
    <w:rsid w:val="00E3144A"/>
    <w:rsid w:val="00E32D18"/>
    <w:rsid w:val="00E32DC4"/>
    <w:rsid w:val="00E33500"/>
    <w:rsid w:val="00E34334"/>
    <w:rsid w:val="00E35A3F"/>
    <w:rsid w:val="00E35D5B"/>
    <w:rsid w:val="00E364C3"/>
    <w:rsid w:val="00E40A44"/>
    <w:rsid w:val="00E40F95"/>
    <w:rsid w:val="00E41EF1"/>
    <w:rsid w:val="00E42399"/>
    <w:rsid w:val="00E423C7"/>
    <w:rsid w:val="00E429AD"/>
    <w:rsid w:val="00E4311E"/>
    <w:rsid w:val="00E4471B"/>
    <w:rsid w:val="00E450A6"/>
    <w:rsid w:val="00E46D4F"/>
    <w:rsid w:val="00E473B1"/>
    <w:rsid w:val="00E47D16"/>
    <w:rsid w:val="00E509C6"/>
    <w:rsid w:val="00E50DB0"/>
    <w:rsid w:val="00E51867"/>
    <w:rsid w:val="00E51AF2"/>
    <w:rsid w:val="00E523C5"/>
    <w:rsid w:val="00E52A85"/>
    <w:rsid w:val="00E53317"/>
    <w:rsid w:val="00E54489"/>
    <w:rsid w:val="00E549C5"/>
    <w:rsid w:val="00E54C81"/>
    <w:rsid w:val="00E56454"/>
    <w:rsid w:val="00E5667D"/>
    <w:rsid w:val="00E57348"/>
    <w:rsid w:val="00E57937"/>
    <w:rsid w:val="00E6017E"/>
    <w:rsid w:val="00E60DBC"/>
    <w:rsid w:val="00E60F6D"/>
    <w:rsid w:val="00E6222C"/>
    <w:rsid w:val="00E62319"/>
    <w:rsid w:val="00E63597"/>
    <w:rsid w:val="00E63CDF"/>
    <w:rsid w:val="00E63DC6"/>
    <w:rsid w:val="00E64636"/>
    <w:rsid w:val="00E653AA"/>
    <w:rsid w:val="00E653BB"/>
    <w:rsid w:val="00E677CC"/>
    <w:rsid w:val="00E67FE7"/>
    <w:rsid w:val="00E70129"/>
    <w:rsid w:val="00E70FAF"/>
    <w:rsid w:val="00E714FA"/>
    <w:rsid w:val="00E71BED"/>
    <w:rsid w:val="00E74516"/>
    <w:rsid w:val="00E74C15"/>
    <w:rsid w:val="00E75886"/>
    <w:rsid w:val="00E75FF0"/>
    <w:rsid w:val="00E76144"/>
    <w:rsid w:val="00E7624F"/>
    <w:rsid w:val="00E76E05"/>
    <w:rsid w:val="00E80398"/>
    <w:rsid w:val="00E815D1"/>
    <w:rsid w:val="00E83C64"/>
    <w:rsid w:val="00E84CC1"/>
    <w:rsid w:val="00E84CCD"/>
    <w:rsid w:val="00E86BBB"/>
    <w:rsid w:val="00E8743B"/>
    <w:rsid w:val="00E875F0"/>
    <w:rsid w:val="00E901CB"/>
    <w:rsid w:val="00E905FB"/>
    <w:rsid w:val="00E90CE3"/>
    <w:rsid w:val="00E9137F"/>
    <w:rsid w:val="00E92128"/>
    <w:rsid w:val="00E927FB"/>
    <w:rsid w:val="00E92AF8"/>
    <w:rsid w:val="00E97F7B"/>
    <w:rsid w:val="00EA147E"/>
    <w:rsid w:val="00EA2DC1"/>
    <w:rsid w:val="00EA2FB9"/>
    <w:rsid w:val="00EA403F"/>
    <w:rsid w:val="00EA47E1"/>
    <w:rsid w:val="00EA490C"/>
    <w:rsid w:val="00EA5BD2"/>
    <w:rsid w:val="00EA5F75"/>
    <w:rsid w:val="00EA6AE3"/>
    <w:rsid w:val="00EA6B95"/>
    <w:rsid w:val="00EA7A46"/>
    <w:rsid w:val="00EB062B"/>
    <w:rsid w:val="00EB0689"/>
    <w:rsid w:val="00EB17D8"/>
    <w:rsid w:val="00EB1A1A"/>
    <w:rsid w:val="00EB24E8"/>
    <w:rsid w:val="00EB39BA"/>
    <w:rsid w:val="00EB4849"/>
    <w:rsid w:val="00EB5291"/>
    <w:rsid w:val="00EB7DE5"/>
    <w:rsid w:val="00EC128E"/>
    <w:rsid w:val="00EC1A04"/>
    <w:rsid w:val="00EC22C1"/>
    <w:rsid w:val="00EC2C17"/>
    <w:rsid w:val="00EC4A8F"/>
    <w:rsid w:val="00EC4BD0"/>
    <w:rsid w:val="00EC7746"/>
    <w:rsid w:val="00EC7D59"/>
    <w:rsid w:val="00ED14B6"/>
    <w:rsid w:val="00ED1EE7"/>
    <w:rsid w:val="00ED253F"/>
    <w:rsid w:val="00ED25FD"/>
    <w:rsid w:val="00ED3718"/>
    <w:rsid w:val="00ED39F4"/>
    <w:rsid w:val="00ED4316"/>
    <w:rsid w:val="00ED458F"/>
    <w:rsid w:val="00ED5527"/>
    <w:rsid w:val="00ED72FD"/>
    <w:rsid w:val="00EE056F"/>
    <w:rsid w:val="00EE078F"/>
    <w:rsid w:val="00EE0F71"/>
    <w:rsid w:val="00EE20C9"/>
    <w:rsid w:val="00EE2680"/>
    <w:rsid w:val="00EE444C"/>
    <w:rsid w:val="00EE4BAE"/>
    <w:rsid w:val="00EE5A29"/>
    <w:rsid w:val="00EE671E"/>
    <w:rsid w:val="00EE7516"/>
    <w:rsid w:val="00EE760A"/>
    <w:rsid w:val="00EE7D65"/>
    <w:rsid w:val="00EF0EB0"/>
    <w:rsid w:val="00EF3B44"/>
    <w:rsid w:val="00EF3E78"/>
    <w:rsid w:val="00F00AB9"/>
    <w:rsid w:val="00F03555"/>
    <w:rsid w:val="00F03F8D"/>
    <w:rsid w:val="00F07753"/>
    <w:rsid w:val="00F127E2"/>
    <w:rsid w:val="00F16BB2"/>
    <w:rsid w:val="00F20300"/>
    <w:rsid w:val="00F20547"/>
    <w:rsid w:val="00F2237F"/>
    <w:rsid w:val="00F247EA"/>
    <w:rsid w:val="00F249EB"/>
    <w:rsid w:val="00F24D44"/>
    <w:rsid w:val="00F256DC"/>
    <w:rsid w:val="00F32769"/>
    <w:rsid w:val="00F35082"/>
    <w:rsid w:val="00F3724D"/>
    <w:rsid w:val="00F37E4C"/>
    <w:rsid w:val="00F413FA"/>
    <w:rsid w:val="00F425AF"/>
    <w:rsid w:val="00F425B6"/>
    <w:rsid w:val="00F43688"/>
    <w:rsid w:val="00F4476F"/>
    <w:rsid w:val="00F45F6B"/>
    <w:rsid w:val="00F462B2"/>
    <w:rsid w:val="00F4653C"/>
    <w:rsid w:val="00F4721A"/>
    <w:rsid w:val="00F4726F"/>
    <w:rsid w:val="00F51A9F"/>
    <w:rsid w:val="00F52BF4"/>
    <w:rsid w:val="00F53460"/>
    <w:rsid w:val="00F53EC4"/>
    <w:rsid w:val="00F5439D"/>
    <w:rsid w:val="00F55401"/>
    <w:rsid w:val="00F5755D"/>
    <w:rsid w:val="00F6196A"/>
    <w:rsid w:val="00F61E23"/>
    <w:rsid w:val="00F62A19"/>
    <w:rsid w:val="00F63F27"/>
    <w:rsid w:val="00F645D0"/>
    <w:rsid w:val="00F65B6A"/>
    <w:rsid w:val="00F67920"/>
    <w:rsid w:val="00F70469"/>
    <w:rsid w:val="00F71C93"/>
    <w:rsid w:val="00F72BC6"/>
    <w:rsid w:val="00F75A2F"/>
    <w:rsid w:val="00F75D77"/>
    <w:rsid w:val="00F75E5A"/>
    <w:rsid w:val="00F76475"/>
    <w:rsid w:val="00F76929"/>
    <w:rsid w:val="00F76CF1"/>
    <w:rsid w:val="00F7709F"/>
    <w:rsid w:val="00F77E14"/>
    <w:rsid w:val="00F8118A"/>
    <w:rsid w:val="00F81ADB"/>
    <w:rsid w:val="00F81D15"/>
    <w:rsid w:val="00F8224C"/>
    <w:rsid w:val="00F82541"/>
    <w:rsid w:val="00F82C4C"/>
    <w:rsid w:val="00F83E39"/>
    <w:rsid w:val="00F84DAB"/>
    <w:rsid w:val="00F877D4"/>
    <w:rsid w:val="00F924C0"/>
    <w:rsid w:val="00F925EF"/>
    <w:rsid w:val="00F93009"/>
    <w:rsid w:val="00F930D6"/>
    <w:rsid w:val="00F94BA2"/>
    <w:rsid w:val="00F94E55"/>
    <w:rsid w:val="00F95EC4"/>
    <w:rsid w:val="00FA00BB"/>
    <w:rsid w:val="00FA0AA0"/>
    <w:rsid w:val="00FA23DB"/>
    <w:rsid w:val="00FA28DB"/>
    <w:rsid w:val="00FA2F82"/>
    <w:rsid w:val="00FA4A9E"/>
    <w:rsid w:val="00FA5747"/>
    <w:rsid w:val="00FA7C56"/>
    <w:rsid w:val="00FB14E4"/>
    <w:rsid w:val="00FB36D9"/>
    <w:rsid w:val="00FB3C30"/>
    <w:rsid w:val="00FB5104"/>
    <w:rsid w:val="00FB52CC"/>
    <w:rsid w:val="00FB726D"/>
    <w:rsid w:val="00FC2265"/>
    <w:rsid w:val="00FC39F0"/>
    <w:rsid w:val="00FC426D"/>
    <w:rsid w:val="00FC4306"/>
    <w:rsid w:val="00FC4B41"/>
    <w:rsid w:val="00FC51AA"/>
    <w:rsid w:val="00FC688E"/>
    <w:rsid w:val="00FD17D5"/>
    <w:rsid w:val="00FD28AC"/>
    <w:rsid w:val="00FD4DC1"/>
    <w:rsid w:val="00FD6F2F"/>
    <w:rsid w:val="00FD716E"/>
    <w:rsid w:val="00FD7DD6"/>
    <w:rsid w:val="00FE0DEA"/>
    <w:rsid w:val="00FE15FE"/>
    <w:rsid w:val="00FE1DF9"/>
    <w:rsid w:val="00FE2356"/>
    <w:rsid w:val="00FE2D71"/>
    <w:rsid w:val="00FE30AB"/>
    <w:rsid w:val="00FE3A03"/>
    <w:rsid w:val="00FE3F25"/>
    <w:rsid w:val="00FE49DF"/>
    <w:rsid w:val="00FE70F0"/>
    <w:rsid w:val="00FF1DEE"/>
    <w:rsid w:val="00FF4A33"/>
    <w:rsid w:val="00FF4C46"/>
    <w:rsid w:val="00FF5495"/>
    <w:rsid w:val="00FF5CED"/>
    <w:rsid w:val="00FF673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4:docId w14:val="7323A3EB"/>
  <w15:docId w15:val="{540DABB2-ABAF-41EC-BE86-41ADD4D8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215E4"/>
    <w:rPr>
      <w:szCs w:val="24"/>
      <w:lang w:val="en-GB"/>
    </w:rPr>
  </w:style>
  <w:style w:type="paragraph" w:styleId="Heading1">
    <w:name w:val="heading 1"/>
    <w:basedOn w:val="Normal"/>
    <w:next w:val="Heading2"/>
    <w:qFormat/>
    <w:rsid w:val="0072660E"/>
    <w:pPr>
      <w:keepNext/>
      <w:pageBreakBefore/>
      <w:numPr>
        <w:numId w:val="11"/>
      </w:numPr>
      <w:tabs>
        <w:tab w:val="left" w:pos="851"/>
      </w:tabs>
      <w:spacing w:after="500"/>
      <w:outlineLvl w:val="0"/>
    </w:pPr>
    <w:rPr>
      <w:rFonts w:cs="Arial"/>
      <w:b/>
      <w:bCs/>
      <w:color w:val="00338D" w:themeColor="accent4"/>
      <w:kern w:val="32"/>
      <w:sz w:val="44"/>
      <w:szCs w:val="44"/>
    </w:rPr>
  </w:style>
  <w:style w:type="paragraph" w:styleId="Heading2">
    <w:name w:val="heading 2"/>
    <w:basedOn w:val="Normal"/>
    <w:next w:val="Heading3"/>
    <w:qFormat/>
    <w:rsid w:val="0072660E"/>
    <w:pPr>
      <w:keepNext/>
      <w:numPr>
        <w:ilvl w:val="1"/>
        <w:numId w:val="11"/>
      </w:numPr>
      <w:tabs>
        <w:tab w:val="left" w:pos="851"/>
      </w:tabs>
      <w:spacing w:before="280" w:after="140"/>
      <w:outlineLvl w:val="1"/>
    </w:pPr>
    <w:rPr>
      <w:rFonts w:eastAsiaTheme="minorHAnsi" w:cstheme="minorBidi"/>
      <w:b/>
      <w:color w:val="00338D"/>
      <w:sz w:val="28"/>
      <w:szCs w:val="22"/>
    </w:rPr>
  </w:style>
  <w:style w:type="paragraph" w:styleId="Heading3">
    <w:name w:val="heading 3"/>
    <w:basedOn w:val="Normal"/>
    <w:next w:val="BodyText1"/>
    <w:qFormat/>
    <w:rsid w:val="0072660E"/>
    <w:pPr>
      <w:keepNext/>
      <w:numPr>
        <w:ilvl w:val="2"/>
        <w:numId w:val="11"/>
      </w:numPr>
      <w:tabs>
        <w:tab w:val="left" w:pos="851"/>
      </w:tabs>
      <w:spacing w:before="140"/>
      <w:outlineLvl w:val="2"/>
    </w:pPr>
    <w:rPr>
      <w:color w:val="007C92" w:themeColor="text2"/>
      <w:sz w:val="24"/>
    </w:rPr>
  </w:style>
  <w:style w:type="paragraph" w:styleId="Heading4">
    <w:name w:val="heading 4"/>
    <w:basedOn w:val="Normal"/>
    <w:next w:val="BodyText1"/>
    <w:qFormat/>
    <w:rsid w:val="0072660E"/>
    <w:pPr>
      <w:keepNext/>
      <w:numPr>
        <w:ilvl w:val="3"/>
        <w:numId w:val="11"/>
      </w:numPr>
      <w:tabs>
        <w:tab w:val="left" w:pos="851"/>
      </w:tabs>
      <w:spacing w:before="140"/>
      <w:outlineLvl w:val="3"/>
    </w:pPr>
    <w:rPr>
      <w:color w:val="007C92" w:themeColor="text2"/>
    </w:rPr>
  </w:style>
  <w:style w:type="paragraph" w:styleId="Heading5">
    <w:name w:val="heading 5"/>
    <w:basedOn w:val="Heading3"/>
    <w:next w:val="Normal"/>
    <w:qFormat/>
    <w:rsid w:val="0074090D"/>
    <w:pPr>
      <w:numPr>
        <w:ilvl w:val="0"/>
        <w:numId w:val="0"/>
      </w:numPr>
      <w:ind w:left="851" w:hanging="851"/>
      <w:outlineLvl w:val="4"/>
    </w:pPr>
    <w:rPr>
      <w:sz w:val="20"/>
    </w:rPr>
  </w:style>
  <w:style w:type="paragraph" w:styleId="Heading6">
    <w:name w:val="heading 6"/>
    <w:basedOn w:val="Heading5"/>
    <w:next w:val="Normal"/>
    <w:qFormat/>
    <w:rsid w:val="0074090D"/>
    <w:pPr>
      <w:outlineLvl w:val="5"/>
    </w:pPr>
    <w:rPr>
      <w:i/>
    </w:rPr>
  </w:style>
  <w:style w:type="paragraph" w:styleId="Heading7">
    <w:name w:val="heading 7"/>
    <w:basedOn w:val="Normal"/>
    <w:next w:val="Normal"/>
    <w:semiHidden/>
    <w:unhideWhenUsed/>
    <w:qFormat/>
    <w:rsid w:val="001508A8"/>
    <w:pPr>
      <w:spacing w:before="240" w:after="60"/>
      <w:outlineLvl w:val="6"/>
    </w:pPr>
    <w:rPr>
      <w:rFonts w:ascii="Times New Roman" w:hAnsi="Times New Roman"/>
    </w:rPr>
  </w:style>
  <w:style w:type="paragraph" w:styleId="Heading8">
    <w:name w:val="heading 8"/>
    <w:basedOn w:val="Normal"/>
    <w:next w:val="Normal"/>
    <w:semiHidden/>
    <w:unhideWhenUsed/>
    <w:qFormat/>
    <w:rsid w:val="001508A8"/>
    <w:pPr>
      <w:spacing w:before="240" w:after="60"/>
      <w:outlineLvl w:val="7"/>
    </w:pPr>
    <w:rPr>
      <w:rFonts w:ascii="Times New Roman" w:hAnsi="Times New Roman"/>
      <w:i/>
      <w:iCs/>
    </w:rPr>
  </w:style>
  <w:style w:type="paragraph" w:styleId="Heading9">
    <w:name w:val="heading 9"/>
    <w:basedOn w:val="Normal"/>
    <w:next w:val="Normal"/>
    <w:semiHidden/>
    <w:unhideWhenUsed/>
    <w:qFormat/>
    <w:rsid w:val="001508A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C99"/>
    <w:pPr>
      <w:tabs>
        <w:tab w:val="center" w:pos="4153"/>
        <w:tab w:val="right" w:pos="8306"/>
      </w:tabs>
      <w:spacing w:after="120" w:line="288" w:lineRule="auto"/>
    </w:pPr>
    <w:rPr>
      <w:sz w:val="16"/>
    </w:rPr>
  </w:style>
  <w:style w:type="paragraph" w:styleId="Footer">
    <w:name w:val="footer"/>
    <w:basedOn w:val="Normal"/>
    <w:link w:val="FooterChar"/>
    <w:uiPriority w:val="99"/>
    <w:rsid w:val="00E159E6"/>
    <w:pPr>
      <w:tabs>
        <w:tab w:val="center" w:pos="4153"/>
        <w:tab w:val="right" w:pos="8306"/>
      </w:tabs>
      <w:ind w:right="310"/>
    </w:pPr>
    <w:rPr>
      <w:bCs/>
      <w:color w:val="8AA5CB"/>
      <w:sz w:val="12"/>
      <w:szCs w:val="12"/>
      <w:lang w:val="en-US"/>
    </w:rPr>
  </w:style>
  <w:style w:type="paragraph" w:styleId="BalloonText">
    <w:name w:val="Balloon Text"/>
    <w:basedOn w:val="Normal"/>
    <w:link w:val="BalloonTextChar"/>
    <w:semiHidden/>
    <w:locked/>
    <w:rsid w:val="00F81D15"/>
    <w:rPr>
      <w:rFonts w:ascii="Tahoma" w:hAnsi="Tahoma" w:cs="Tahoma"/>
      <w:sz w:val="16"/>
      <w:szCs w:val="16"/>
    </w:rPr>
  </w:style>
  <w:style w:type="character" w:customStyle="1" w:styleId="BalloonTextChar">
    <w:name w:val="Balloon Text Char"/>
    <w:basedOn w:val="DefaultParagraphFont"/>
    <w:link w:val="BalloonText"/>
    <w:semiHidden/>
    <w:rsid w:val="00246E4A"/>
    <w:rPr>
      <w:rFonts w:ascii="Tahoma" w:hAnsi="Tahoma" w:cs="Tahoma"/>
      <w:sz w:val="16"/>
      <w:szCs w:val="16"/>
      <w:lang w:val="en-GB"/>
    </w:rPr>
  </w:style>
  <w:style w:type="table" w:styleId="TableGrid">
    <w:name w:val="Table Grid"/>
    <w:basedOn w:val="TableNormal"/>
    <w:uiPriority w:val="59"/>
    <w:rsid w:val="00371B9C"/>
    <w:tblPr/>
  </w:style>
  <w:style w:type="paragraph" w:styleId="Title">
    <w:name w:val="Title"/>
    <w:aliases w:val="Cover title"/>
    <w:basedOn w:val="Normal"/>
    <w:semiHidden/>
    <w:qFormat/>
    <w:rsid w:val="00DF534F"/>
    <w:pPr>
      <w:spacing w:before="120" w:after="480" w:line="240" w:lineRule="atLeast"/>
      <w:jc w:val="right"/>
    </w:pPr>
    <w:rPr>
      <w:b/>
      <w:color w:val="FFFFFF"/>
      <w:sz w:val="60"/>
      <w:szCs w:val="44"/>
    </w:rPr>
  </w:style>
  <w:style w:type="paragraph" w:styleId="Subtitle">
    <w:name w:val="Subtitle"/>
    <w:aliases w:val="Cover subtitle"/>
    <w:basedOn w:val="Normal"/>
    <w:semiHidden/>
    <w:qFormat/>
    <w:rsid w:val="00DF534F"/>
    <w:pPr>
      <w:spacing w:after="360" w:line="280" w:lineRule="atLeast"/>
      <w:jc w:val="right"/>
    </w:pPr>
    <w:rPr>
      <w:rFonts w:cs="Arial"/>
      <w:color w:val="FFFFFF"/>
      <w:sz w:val="28"/>
    </w:rPr>
  </w:style>
  <w:style w:type="paragraph" w:customStyle="1" w:styleId="Covertitledate">
    <w:name w:val="Cover title date"/>
    <w:basedOn w:val="Subtitle"/>
    <w:semiHidden/>
    <w:rsid w:val="00CB788B"/>
  </w:style>
  <w:style w:type="paragraph" w:customStyle="1" w:styleId="Covertitleheader">
    <w:name w:val="Cover title header"/>
    <w:basedOn w:val="Normal"/>
    <w:semiHidden/>
    <w:rsid w:val="00DF534F"/>
    <w:pPr>
      <w:spacing w:before="240" w:after="360" w:line="200" w:lineRule="atLeast"/>
      <w:jc w:val="right"/>
    </w:pPr>
    <w:rPr>
      <w:rFonts w:cs="Arial"/>
      <w:color w:val="FFFFFF"/>
      <w:sz w:val="18"/>
    </w:rPr>
  </w:style>
  <w:style w:type="paragraph" w:customStyle="1" w:styleId="Covertitlefooter">
    <w:name w:val="Cover title footer"/>
    <w:basedOn w:val="Covertitleheader"/>
    <w:semiHidden/>
    <w:rsid w:val="00DF534F"/>
    <w:pPr>
      <w:spacing w:after="200"/>
    </w:pPr>
  </w:style>
  <w:style w:type="paragraph" w:customStyle="1" w:styleId="Tablebullet">
    <w:name w:val="Table bullet"/>
    <w:basedOn w:val="Bullet"/>
    <w:qFormat/>
    <w:rsid w:val="00E815D1"/>
    <w:pPr>
      <w:spacing w:before="40" w:after="40"/>
    </w:pPr>
    <w:rPr>
      <w:sz w:val="18"/>
      <w:szCs w:val="18"/>
    </w:rPr>
  </w:style>
  <w:style w:type="paragraph" w:customStyle="1" w:styleId="Numberedbullet">
    <w:name w:val="Numbered bullet"/>
    <w:basedOn w:val="Normal"/>
    <w:rsid w:val="00BB51D2"/>
    <w:pPr>
      <w:keepLines/>
      <w:numPr>
        <w:numId w:val="1"/>
      </w:numPr>
      <w:tabs>
        <w:tab w:val="clear" w:pos="360"/>
      </w:tabs>
      <w:ind w:left="289" w:hanging="289"/>
    </w:pPr>
  </w:style>
  <w:style w:type="paragraph" w:customStyle="1" w:styleId="Alphabullet">
    <w:name w:val="Alpha bullet"/>
    <w:basedOn w:val="Numberedbullet"/>
    <w:rsid w:val="0044039D"/>
    <w:pPr>
      <w:numPr>
        <w:ilvl w:val="1"/>
      </w:numPr>
      <w:tabs>
        <w:tab w:val="clear" w:pos="720"/>
      </w:tabs>
      <w:ind w:left="578" w:hanging="289"/>
    </w:pPr>
  </w:style>
  <w:style w:type="numbering" w:customStyle="1" w:styleId="Text">
    <w:name w:val="Text"/>
    <w:uiPriority w:val="99"/>
    <w:rsid w:val="00B351E9"/>
    <w:pPr>
      <w:numPr>
        <w:numId w:val="9"/>
      </w:numPr>
    </w:pPr>
  </w:style>
  <w:style w:type="paragraph" w:customStyle="1" w:styleId="Tablebulletsub">
    <w:name w:val="Table bullet sub"/>
    <w:basedOn w:val="Bulletsub"/>
    <w:qFormat/>
    <w:rsid w:val="005D6097"/>
    <w:pPr>
      <w:numPr>
        <w:numId w:val="4"/>
      </w:numPr>
      <w:spacing w:before="40" w:after="40"/>
    </w:pPr>
    <w:rPr>
      <w:sz w:val="18"/>
    </w:rPr>
  </w:style>
  <w:style w:type="paragraph" w:styleId="Revision">
    <w:name w:val="Revision"/>
    <w:hidden/>
    <w:uiPriority w:val="99"/>
    <w:semiHidden/>
    <w:rsid w:val="000026F9"/>
    <w:rPr>
      <w:szCs w:val="24"/>
      <w:lang w:val="en-GB"/>
    </w:rPr>
  </w:style>
  <w:style w:type="paragraph" w:customStyle="1" w:styleId="Bodytextnavyhighlight">
    <w:name w:val="Body text navy highlight"/>
    <w:basedOn w:val="BodyText1"/>
    <w:qFormat/>
    <w:rsid w:val="0044039D"/>
    <w:rPr>
      <w:b/>
      <w:color w:val="00338D" w:themeColor="accent4"/>
    </w:rPr>
  </w:style>
  <w:style w:type="paragraph" w:styleId="FootnoteText">
    <w:name w:val="footnote text"/>
    <w:aliases w:val="Footnote Text Char Char,Footnote Text1 Char Char1,Footnote Text Char1 Char Char,Footnote Text Char Char Char Char Char Char Char Char1 Char Char,Footnote Text Char Char Char Char Char Char Char Char Char1 Char Char,FA,f,fn,footnote text,ft"/>
    <w:basedOn w:val="Normal"/>
    <w:link w:val="FootnoteTextChar"/>
    <w:uiPriority w:val="99"/>
    <w:qFormat/>
    <w:rsid w:val="006071C1"/>
    <w:pPr>
      <w:spacing w:after="40" w:line="288" w:lineRule="auto"/>
    </w:pPr>
    <w:rPr>
      <w:sz w:val="16"/>
      <w:szCs w:val="20"/>
    </w:rPr>
  </w:style>
  <w:style w:type="character" w:styleId="FootnoteReference">
    <w:name w:val="footnote reference"/>
    <w:aliases w:val="Appel note de bas de page"/>
    <w:basedOn w:val="DefaultParagraphFont"/>
    <w:uiPriority w:val="99"/>
    <w:rsid w:val="004F1DF0"/>
    <w:rPr>
      <w:vertAlign w:val="superscript"/>
    </w:rPr>
  </w:style>
  <w:style w:type="paragraph" w:customStyle="1" w:styleId="Contentstitle">
    <w:name w:val="Contents title"/>
    <w:basedOn w:val="Normal"/>
    <w:semiHidden/>
    <w:rsid w:val="00FA5747"/>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rsid w:val="0044039D"/>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rsid w:val="00987ED2"/>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sid w:val="001A0635"/>
    <w:rPr>
      <w:rFonts w:ascii="Univers 45 Light" w:hAnsi="Univers 45 Light"/>
      <w:color w:val="8E258D" w:themeColor="accent1"/>
      <w:sz w:val="20"/>
      <w:u w:val="single"/>
    </w:rPr>
  </w:style>
  <w:style w:type="paragraph" w:customStyle="1" w:styleId="Source">
    <w:name w:val="Source"/>
    <w:basedOn w:val="BodyText1"/>
    <w:qFormat/>
    <w:rsid w:val="00BB51D2"/>
    <w:pPr>
      <w:tabs>
        <w:tab w:val="left" w:pos="1134"/>
      </w:tabs>
      <w:spacing w:before="40"/>
      <w:ind w:left="851" w:hanging="851"/>
    </w:pPr>
    <w:rPr>
      <w:sz w:val="12"/>
    </w:rPr>
  </w:style>
  <w:style w:type="paragraph" w:styleId="TOC4">
    <w:name w:val="toc 4"/>
    <w:aliases w:val="Appendix"/>
    <w:basedOn w:val="TOC1"/>
    <w:next w:val="Normal"/>
    <w:autoRedefine/>
    <w:semiHidden/>
    <w:rsid w:val="00A456E8"/>
    <w:pPr>
      <w:spacing w:before="0"/>
      <w:ind w:left="400"/>
    </w:pPr>
    <w:rPr>
      <w:rFonts w:asciiTheme="minorHAnsi" w:hAnsiTheme="minorHAnsi"/>
      <w:b w:val="0"/>
      <w:bCs w:val="0"/>
      <w:caps/>
      <w:sz w:val="20"/>
      <w:szCs w:val="20"/>
    </w:rPr>
  </w:style>
  <w:style w:type="numbering" w:styleId="111111">
    <w:name w:val="Outline List 2"/>
    <w:basedOn w:val="NoList"/>
    <w:semiHidden/>
    <w:rsid w:val="008F1ABD"/>
    <w:pPr>
      <w:numPr>
        <w:numId w:val="2"/>
      </w:numPr>
    </w:pPr>
  </w:style>
  <w:style w:type="paragraph" w:customStyle="1" w:styleId="Image">
    <w:name w:val="Image"/>
    <w:basedOn w:val="Normal"/>
    <w:next w:val="Heading1"/>
    <w:semiHidden/>
    <w:rsid w:val="004B67BA"/>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rsid w:val="008F1ABD"/>
    <w:pPr>
      <w:numPr>
        <w:numId w:val="3"/>
      </w:numPr>
    </w:pPr>
  </w:style>
  <w:style w:type="paragraph" w:styleId="Caption">
    <w:name w:val="caption"/>
    <w:basedOn w:val="Normal"/>
    <w:next w:val="Graphic"/>
    <w:unhideWhenUsed/>
    <w:qFormat/>
    <w:rsid w:val="0044039D"/>
    <w:pPr>
      <w:keepNext/>
      <w:spacing w:before="140" w:after="140"/>
    </w:pPr>
    <w:rPr>
      <w:rFonts w:eastAsia="Univers 45 Light"/>
      <w:bCs/>
      <w:color w:val="00338D"/>
      <w:szCs w:val="20"/>
    </w:rPr>
  </w:style>
  <w:style w:type="table" w:styleId="Table3Deffects1">
    <w:name w:val="Table 3D effects 1"/>
    <w:basedOn w:val="TableNormal"/>
    <w:semiHidden/>
    <w:rsid w:val="008F1A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1A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1A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1A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1A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1A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1A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F1A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F1A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F1A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1A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1A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1A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1A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1A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1A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1A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1A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1A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1A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1A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1A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1A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1A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1A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1A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1A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1A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1A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1A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1A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1A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1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1A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1A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1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1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rsid w:val="00E159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rsid w:val="00E159E6"/>
    <w:pPr>
      <w:ind w:left="240" w:hanging="240"/>
    </w:pPr>
  </w:style>
  <w:style w:type="paragraph" w:styleId="TableofFigures">
    <w:name w:val="table of figures"/>
    <w:basedOn w:val="Normal"/>
    <w:next w:val="Normal"/>
    <w:uiPriority w:val="99"/>
    <w:rsid w:val="00E159E6"/>
    <w:pPr>
      <w:ind w:left="400" w:hanging="400"/>
    </w:pPr>
    <w:rPr>
      <w:rFonts w:asciiTheme="minorHAnsi" w:hAnsiTheme="minorHAnsi"/>
      <w:caps/>
      <w:szCs w:val="20"/>
    </w:rPr>
  </w:style>
  <w:style w:type="paragraph" w:styleId="TOAHeading">
    <w:name w:val="toa heading"/>
    <w:basedOn w:val="Normal"/>
    <w:next w:val="Normal"/>
    <w:semiHidden/>
    <w:rsid w:val="00E159E6"/>
    <w:pPr>
      <w:spacing w:before="120"/>
    </w:pPr>
    <w:rPr>
      <w:b/>
      <w:bCs/>
    </w:rPr>
  </w:style>
  <w:style w:type="paragraph" w:customStyle="1" w:styleId="Tableheading">
    <w:name w:val="Table heading"/>
    <w:rsid w:val="00253035"/>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rsid w:val="00531F6F"/>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rsid w:val="00531F6F"/>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rsid w:val="00531F6F"/>
    <w:pPr>
      <w:spacing w:line="240" w:lineRule="atLeast"/>
    </w:pPr>
    <w:rPr>
      <w:rFonts w:eastAsiaTheme="minorHAnsi" w:cstheme="minorBidi"/>
      <w:color w:val="000000" w:themeColor="text1"/>
      <w:szCs w:val="22"/>
    </w:rPr>
  </w:style>
  <w:style w:type="paragraph" w:customStyle="1" w:styleId="Disclaimer">
    <w:name w:val="Disclaimer"/>
    <w:basedOn w:val="Normal"/>
    <w:unhideWhenUsed/>
    <w:qFormat/>
    <w:rsid w:val="00A03A20"/>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rsid w:val="0044039D"/>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sid w:val="00306F9B"/>
    <w:rPr>
      <w:rFonts w:ascii="Univers 45 Light" w:hAnsi="Univers 45 Light"/>
      <w:b/>
      <w:color w:val="000000" w:themeColor="text1"/>
      <w:sz w:val="20"/>
    </w:rPr>
  </w:style>
  <w:style w:type="paragraph" w:customStyle="1" w:styleId="Bodytextpurplehighlight">
    <w:name w:val="Body text purple highlight"/>
    <w:basedOn w:val="Bodytextnavyhighlight"/>
    <w:rsid w:val="0044039D"/>
    <w:rPr>
      <w:color w:val="8E258D" w:themeColor="accent1"/>
    </w:rPr>
  </w:style>
  <w:style w:type="paragraph" w:customStyle="1" w:styleId="BodyText1">
    <w:name w:val="Body Text1"/>
    <w:basedOn w:val="Normal"/>
    <w:qFormat/>
    <w:rsid w:val="0044039D"/>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qFormat/>
    <w:rsid w:val="0074090D"/>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rsid w:val="00BB51D2"/>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qFormat/>
    <w:rsid w:val="0074090D"/>
    <w:pPr>
      <w:keepNext/>
      <w:spacing w:after="140"/>
    </w:pPr>
  </w:style>
  <w:style w:type="paragraph" w:customStyle="1" w:styleId="Bullet">
    <w:name w:val="Bullet"/>
    <w:basedOn w:val="Normal"/>
    <w:qFormat/>
    <w:rsid w:val="00253035"/>
    <w:pPr>
      <w:numPr>
        <w:numId w:val="6"/>
      </w:numPr>
      <w:spacing w:before="70" w:after="70"/>
    </w:pPr>
    <w:rPr>
      <w:rFonts w:eastAsiaTheme="minorHAnsi" w:cstheme="minorBidi"/>
      <w:szCs w:val="22"/>
    </w:rPr>
  </w:style>
  <w:style w:type="paragraph" w:customStyle="1" w:styleId="Bulletlast">
    <w:name w:val="Bullet last"/>
    <w:basedOn w:val="Bullet"/>
    <w:next w:val="BodyText1"/>
    <w:qFormat/>
    <w:rsid w:val="0044039D"/>
    <w:pPr>
      <w:spacing w:after="280"/>
    </w:pPr>
  </w:style>
  <w:style w:type="paragraph" w:customStyle="1" w:styleId="Note">
    <w:name w:val="Note"/>
    <w:basedOn w:val="Source"/>
    <w:qFormat/>
    <w:rsid w:val="00BB51D2"/>
    <w:pPr>
      <w:spacing w:after="0"/>
    </w:pPr>
  </w:style>
  <w:style w:type="paragraph" w:customStyle="1" w:styleId="Tabletext">
    <w:name w:val="Table text"/>
    <w:basedOn w:val="Normal"/>
    <w:qFormat/>
    <w:rsid w:val="0044039D"/>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rsid w:val="00DA53C6"/>
    <w:pPr>
      <w:spacing w:line="180" w:lineRule="atLeast"/>
    </w:pPr>
    <w:rPr>
      <w:lang w:eastAsia="en-GB"/>
    </w:rPr>
  </w:style>
  <w:style w:type="paragraph" w:customStyle="1" w:styleId="Tabletextright">
    <w:name w:val="Table text right"/>
    <w:basedOn w:val="Tabletext"/>
    <w:qFormat/>
    <w:rsid w:val="0044039D"/>
    <w:pPr>
      <w:jc w:val="right"/>
    </w:pPr>
  </w:style>
  <w:style w:type="table" w:customStyle="1" w:styleId="KPMGtable">
    <w:name w:val="_KPMG table"/>
    <w:basedOn w:val="TableNormal"/>
    <w:rsid w:val="001B0F72"/>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44039D"/>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rsid w:val="00A37E6D"/>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rsid w:val="00B40774"/>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rsid w:val="001C5F25"/>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CD4098"/>
    <w:pPr>
      <w:numPr>
        <w:ilvl w:val="2"/>
        <w:numId w:val="7"/>
      </w:numPr>
      <w:spacing w:line="240" w:lineRule="atLeast"/>
    </w:pPr>
    <w:rPr>
      <w:rFonts w:asciiTheme="minorHAnsi" w:hAnsiTheme="minorHAnsi" w:cs="Arial"/>
      <w:sz w:val="14"/>
      <w:lang w:eastAsia="en-GB"/>
    </w:rPr>
  </w:style>
  <w:style w:type="paragraph" w:customStyle="1" w:styleId="Tablecolumnleft">
    <w:name w:val="Table column left"/>
    <w:basedOn w:val="Tabletext"/>
    <w:qFormat/>
    <w:rsid w:val="00BB51D2"/>
    <w:pPr>
      <w:keepNext/>
    </w:pPr>
    <w:rPr>
      <w:lang w:eastAsia="en-GB"/>
    </w:rPr>
  </w:style>
  <w:style w:type="character" w:customStyle="1" w:styleId="HeaderChar">
    <w:name w:val="Header Char"/>
    <w:basedOn w:val="DefaultParagraphFont"/>
    <w:link w:val="Header"/>
    <w:uiPriority w:val="99"/>
    <w:rsid w:val="00641F40"/>
    <w:rPr>
      <w:sz w:val="16"/>
      <w:szCs w:val="24"/>
      <w:lang w:val="en-GB"/>
    </w:rPr>
  </w:style>
  <w:style w:type="paragraph" w:styleId="TOCHeading">
    <w:name w:val="TOC Heading"/>
    <w:basedOn w:val="Heading1"/>
    <w:next w:val="Normal"/>
    <w:uiPriority w:val="39"/>
    <w:semiHidden/>
    <w:qFormat/>
    <w:rsid w:val="00641F40"/>
    <w:pPr>
      <w:keepLines/>
      <w:pageBreakBefore w:val="0"/>
      <w:numPr>
        <w:numId w:val="0"/>
      </w:numPr>
      <w:spacing w:before="480" w:after="0" w:line="276" w:lineRule="auto"/>
      <w:outlineLvl w:val="9"/>
    </w:pPr>
    <w:rPr>
      <w:rFonts w:asciiTheme="majorHAnsi" w:eastAsiaTheme="majorEastAsia" w:hAnsiTheme="majorHAnsi" w:cstheme="majorBidi"/>
      <w:color w:val="6A1B69" w:themeColor="accent1" w:themeShade="BF"/>
      <w:kern w:val="0"/>
      <w:sz w:val="28"/>
      <w:szCs w:val="28"/>
      <w:lang w:val="en-US"/>
    </w:rPr>
  </w:style>
  <w:style w:type="paragraph" w:styleId="CommentText">
    <w:name w:val="annotation text"/>
    <w:basedOn w:val="Normal"/>
    <w:link w:val="CommentTextChar"/>
    <w:semiHidden/>
    <w:rsid w:val="00A74AD2"/>
    <w:rPr>
      <w:szCs w:val="20"/>
    </w:rPr>
  </w:style>
  <w:style w:type="character" w:customStyle="1" w:styleId="CommentTextChar">
    <w:name w:val="Comment Text Char"/>
    <w:basedOn w:val="DefaultParagraphFont"/>
    <w:link w:val="CommentText"/>
    <w:semiHidden/>
    <w:rsid w:val="00107239"/>
    <w:rPr>
      <w:lang w:val="en-GB"/>
    </w:rPr>
  </w:style>
  <w:style w:type="character" w:styleId="CommentReference">
    <w:name w:val="annotation reference"/>
    <w:basedOn w:val="DefaultParagraphFont"/>
    <w:semiHidden/>
    <w:rsid w:val="00A74AD2"/>
    <w:rPr>
      <w:sz w:val="16"/>
      <w:szCs w:val="16"/>
    </w:rPr>
  </w:style>
  <w:style w:type="paragraph" w:customStyle="1" w:styleId="Tablecolumnright">
    <w:name w:val="Table column right"/>
    <w:basedOn w:val="Tabletextright"/>
    <w:qFormat/>
    <w:rsid w:val="00BB51D2"/>
    <w:rPr>
      <w:lang w:eastAsia="en-GB"/>
    </w:rPr>
  </w:style>
  <w:style w:type="paragraph" w:customStyle="1" w:styleId="Tableheadingright">
    <w:name w:val="Table heading right"/>
    <w:basedOn w:val="Tableheadingleft"/>
    <w:qFormat/>
    <w:rsid w:val="0044039D"/>
    <w:pPr>
      <w:jc w:val="right"/>
    </w:pPr>
  </w:style>
  <w:style w:type="paragraph" w:customStyle="1" w:styleId="Tablesubtitle">
    <w:name w:val="Table subtitle"/>
    <w:basedOn w:val="Tabletext"/>
    <w:qFormat/>
    <w:rsid w:val="00DA53C6"/>
    <w:pPr>
      <w:keepNext/>
      <w:spacing w:line="180" w:lineRule="atLeast"/>
    </w:pPr>
    <w:rPr>
      <w:b/>
      <w:color w:val="00338D" w:themeColor="accent4"/>
      <w:lang w:eastAsia="en-GB"/>
    </w:rPr>
  </w:style>
  <w:style w:type="paragraph" w:styleId="CommentSubject">
    <w:name w:val="annotation subject"/>
    <w:basedOn w:val="CommentText"/>
    <w:next w:val="CommentText"/>
    <w:link w:val="CommentSubjectChar"/>
    <w:semiHidden/>
    <w:rsid w:val="00107239"/>
    <w:rPr>
      <w:b/>
      <w:bCs/>
    </w:rPr>
  </w:style>
  <w:style w:type="character" w:customStyle="1" w:styleId="CommentSubjectChar">
    <w:name w:val="Comment Subject Char"/>
    <w:basedOn w:val="CommentTextChar"/>
    <w:link w:val="CommentSubject"/>
    <w:semiHidden/>
    <w:rsid w:val="00107239"/>
    <w:rPr>
      <w:b/>
      <w:bCs/>
      <w:lang w:val="en-GB"/>
    </w:rPr>
  </w:style>
  <w:style w:type="paragraph" w:customStyle="1" w:styleId="Appendixheader">
    <w:name w:val="Appendix header"/>
    <w:basedOn w:val="Normal"/>
    <w:next w:val="BodyText1"/>
    <w:qFormat/>
    <w:rsid w:val="001A63BB"/>
    <w:pPr>
      <w:pageBreakBefore/>
      <w:numPr>
        <w:numId w:val="10"/>
      </w:numPr>
      <w:tabs>
        <w:tab w:val="left" w:pos="1985"/>
      </w:tabs>
      <w:spacing w:after="500"/>
      <w:ind w:left="1985" w:hanging="1985"/>
    </w:pPr>
    <w:rPr>
      <w:color w:val="00338D" w:themeColor="accent4"/>
      <w:sz w:val="28"/>
      <w:szCs w:val="28"/>
    </w:rPr>
  </w:style>
  <w:style w:type="paragraph" w:customStyle="1" w:styleId="Graphic">
    <w:name w:val="Graphic"/>
    <w:basedOn w:val="Normal"/>
    <w:next w:val="Source"/>
    <w:qFormat/>
    <w:rsid w:val="00AE2F64"/>
    <w:pPr>
      <w:spacing w:before="140" w:after="140"/>
      <w:jc w:val="center"/>
    </w:pPr>
    <w:rPr>
      <w:noProof/>
      <w:lang w:eastAsia="en-GB"/>
    </w:rPr>
  </w:style>
  <w:style w:type="paragraph" w:styleId="TOC3">
    <w:name w:val="toc 3"/>
    <w:basedOn w:val="Normal"/>
    <w:next w:val="Normal"/>
    <w:autoRedefine/>
    <w:uiPriority w:val="39"/>
    <w:rsid w:val="0044039D"/>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semiHidden/>
    <w:rsid w:val="00772FD8"/>
    <w:pPr>
      <w:ind w:left="600"/>
    </w:pPr>
    <w:rPr>
      <w:rFonts w:asciiTheme="minorHAnsi" w:hAnsiTheme="minorHAnsi"/>
      <w:szCs w:val="20"/>
    </w:rPr>
  </w:style>
  <w:style w:type="paragraph" w:styleId="TOC6">
    <w:name w:val="toc 6"/>
    <w:basedOn w:val="Normal"/>
    <w:next w:val="Normal"/>
    <w:autoRedefine/>
    <w:semiHidden/>
    <w:rsid w:val="00772FD8"/>
    <w:pPr>
      <w:ind w:left="800"/>
    </w:pPr>
    <w:rPr>
      <w:rFonts w:asciiTheme="minorHAnsi" w:hAnsiTheme="minorHAnsi"/>
      <w:szCs w:val="20"/>
    </w:rPr>
  </w:style>
  <w:style w:type="paragraph" w:styleId="TOC7">
    <w:name w:val="toc 7"/>
    <w:basedOn w:val="Normal"/>
    <w:next w:val="Normal"/>
    <w:autoRedefine/>
    <w:semiHidden/>
    <w:rsid w:val="00772FD8"/>
    <w:pPr>
      <w:ind w:left="1000"/>
    </w:pPr>
    <w:rPr>
      <w:rFonts w:asciiTheme="minorHAnsi" w:hAnsiTheme="minorHAnsi"/>
      <w:szCs w:val="20"/>
    </w:rPr>
  </w:style>
  <w:style w:type="paragraph" w:styleId="TOC8">
    <w:name w:val="toc 8"/>
    <w:basedOn w:val="Normal"/>
    <w:next w:val="Normal"/>
    <w:autoRedefine/>
    <w:semiHidden/>
    <w:rsid w:val="00772FD8"/>
    <w:pPr>
      <w:ind w:left="1200"/>
    </w:pPr>
    <w:rPr>
      <w:rFonts w:asciiTheme="minorHAnsi" w:hAnsiTheme="minorHAnsi"/>
      <w:szCs w:val="20"/>
    </w:rPr>
  </w:style>
  <w:style w:type="paragraph" w:styleId="TOC9">
    <w:name w:val="toc 9"/>
    <w:basedOn w:val="Normal"/>
    <w:next w:val="Normal"/>
    <w:autoRedefine/>
    <w:semiHidden/>
    <w:rsid w:val="00772FD8"/>
    <w:pPr>
      <w:ind w:left="1400"/>
    </w:pPr>
    <w:rPr>
      <w:rFonts w:asciiTheme="minorHAnsi" w:hAnsiTheme="minorHAnsi"/>
      <w:szCs w:val="20"/>
    </w:rPr>
  </w:style>
  <w:style w:type="character" w:styleId="PlaceholderText">
    <w:name w:val="Placeholder Text"/>
    <w:basedOn w:val="DefaultParagraphFont"/>
    <w:uiPriority w:val="99"/>
    <w:semiHidden/>
    <w:rsid w:val="006E0C40"/>
    <w:rPr>
      <w:color w:val="808080"/>
    </w:rPr>
  </w:style>
  <w:style w:type="paragraph" w:styleId="BodyText">
    <w:name w:val="Body Text"/>
    <w:aliases w:val="bt"/>
    <w:basedOn w:val="Normal"/>
    <w:link w:val="BodyTextChar"/>
    <w:qFormat/>
    <w:locked/>
    <w:rsid w:val="00A03A20"/>
    <w:pPr>
      <w:spacing w:after="120"/>
    </w:pPr>
  </w:style>
  <w:style w:type="character" w:customStyle="1" w:styleId="BodyTextChar">
    <w:name w:val="Body Text Char"/>
    <w:aliases w:val="bt Char"/>
    <w:basedOn w:val="DefaultParagraphFont"/>
    <w:link w:val="BodyText"/>
    <w:rsid w:val="00A03A20"/>
    <w:rPr>
      <w:szCs w:val="24"/>
      <w:lang w:val="en-GB"/>
    </w:rPr>
  </w:style>
  <w:style w:type="character" w:customStyle="1" w:styleId="FooterChar">
    <w:name w:val="Footer Char"/>
    <w:basedOn w:val="DefaultParagraphFont"/>
    <w:link w:val="Footer"/>
    <w:uiPriority w:val="99"/>
    <w:rsid w:val="001D0769"/>
    <w:rPr>
      <w:bCs/>
      <w:color w:val="8AA5CB"/>
      <w:sz w:val="12"/>
      <w:szCs w:val="12"/>
    </w:rPr>
  </w:style>
  <w:style w:type="paragraph" w:customStyle="1" w:styleId="key">
    <w:name w:val="key"/>
    <w:basedOn w:val="BodyText1"/>
    <w:qFormat/>
    <w:rsid w:val="00216671"/>
  </w:style>
  <w:style w:type="paragraph" w:customStyle="1" w:styleId="IntroHeading1">
    <w:name w:val="Intro Heading 1"/>
    <w:qFormat/>
    <w:rsid w:val="00872543"/>
    <w:pPr>
      <w:spacing w:after="500"/>
    </w:pPr>
    <w:rPr>
      <w:rFonts w:cs="Arial"/>
      <w:b/>
      <w:bCs/>
      <w:color w:val="00338D" w:themeColor="accent4"/>
      <w:kern w:val="32"/>
      <w:sz w:val="44"/>
      <w:szCs w:val="44"/>
      <w:lang w:val="en-GB"/>
    </w:rPr>
  </w:style>
  <w:style w:type="paragraph" w:customStyle="1" w:styleId="IntroHeading2">
    <w:name w:val="Intro Heading 2"/>
    <w:basedOn w:val="IndexHeading"/>
    <w:qFormat/>
    <w:rsid w:val="00872543"/>
    <w:pPr>
      <w:spacing w:before="140" w:after="280"/>
    </w:pPr>
    <w:rPr>
      <w:bCs w:val="0"/>
      <w:color w:val="00338D" w:themeColor="accent4"/>
      <w:sz w:val="28"/>
    </w:rPr>
  </w:style>
  <w:style w:type="paragraph" w:styleId="Index1">
    <w:name w:val="index 1"/>
    <w:basedOn w:val="Normal"/>
    <w:next w:val="Normal"/>
    <w:autoRedefine/>
    <w:semiHidden/>
    <w:rsid w:val="00E215E4"/>
    <w:pPr>
      <w:ind w:left="200" w:hanging="200"/>
    </w:pPr>
  </w:style>
  <w:style w:type="paragraph" w:styleId="IndexHeading">
    <w:name w:val="index heading"/>
    <w:basedOn w:val="Normal"/>
    <w:next w:val="Index1"/>
    <w:semiHidden/>
    <w:rsid w:val="00E215E4"/>
    <w:rPr>
      <w:rFonts w:asciiTheme="majorHAnsi" w:eastAsiaTheme="majorEastAsia" w:hAnsiTheme="majorHAnsi" w:cstheme="majorBidi"/>
      <w:b/>
      <w:bCs/>
    </w:rPr>
  </w:style>
  <w:style w:type="paragraph" w:customStyle="1" w:styleId="BodyText10">
    <w:name w:val="_Body Text 1"/>
    <w:basedOn w:val="Normal"/>
    <w:rsid w:val="008209B2"/>
    <w:pPr>
      <w:spacing w:before="120" w:after="120" w:line="260" w:lineRule="exact"/>
      <w:jc w:val="both"/>
    </w:pPr>
    <w:rPr>
      <w:rFonts w:ascii="Calibri" w:eastAsia="Calibri" w:hAnsi="Calibri"/>
      <w:szCs w:val="20"/>
      <w:lang w:eastAsia="en-GB"/>
    </w:rPr>
  </w:style>
  <w:style w:type="paragraph" w:styleId="ListParagraph">
    <w:name w:val="List Paragraph"/>
    <w:basedOn w:val="Normal"/>
    <w:link w:val="ListParagraphChar"/>
    <w:uiPriority w:val="34"/>
    <w:qFormat/>
    <w:rsid w:val="008209B2"/>
    <w:pPr>
      <w:spacing w:after="130" w:line="260" w:lineRule="exact"/>
      <w:ind w:left="720"/>
      <w:contextualSpacing/>
      <w:jc w:val="both"/>
    </w:pPr>
    <w:rPr>
      <w:rFonts w:ascii="Arial" w:eastAsiaTheme="minorHAnsi" w:hAnsi="Arial" w:cstheme="minorBidi"/>
      <w:szCs w:val="22"/>
      <w:lang w:val="en-US"/>
    </w:rPr>
  </w:style>
  <w:style w:type="character" w:customStyle="1" w:styleId="ListParagraphChar">
    <w:name w:val="List Paragraph Char"/>
    <w:basedOn w:val="DefaultParagraphFont"/>
    <w:link w:val="ListParagraph"/>
    <w:uiPriority w:val="34"/>
    <w:rsid w:val="008209B2"/>
    <w:rPr>
      <w:rFonts w:ascii="Arial" w:eastAsiaTheme="minorHAnsi" w:hAnsi="Arial" w:cstheme="minorBidi"/>
      <w:szCs w:val="22"/>
    </w:rPr>
  </w:style>
  <w:style w:type="paragraph" w:customStyle="1" w:styleId="Tablet">
    <w:name w:val="Tablet"/>
    <w:basedOn w:val="Normal"/>
    <w:qFormat/>
    <w:rsid w:val="002779CC"/>
    <w:pPr>
      <w:spacing w:line="180" w:lineRule="atLeast"/>
      <w:contextualSpacing/>
    </w:pPr>
    <w:rPr>
      <w:rFonts w:cs="Arial"/>
      <w:sz w:val="18"/>
      <w:szCs w:val="20"/>
      <w:lang w:eastAsia="en-GB"/>
    </w:rPr>
  </w:style>
  <w:style w:type="paragraph" w:styleId="NormalWeb">
    <w:name w:val="Normal (Web)"/>
    <w:basedOn w:val="Normal"/>
    <w:uiPriority w:val="99"/>
    <w:unhideWhenUsed/>
    <w:rsid w:val="000C3984"/>
    <w:pPr>
      <w:spacing w:before="100" w:beforeAutospacing="1" w:after="100" w:afterAutospacing="1"/>
      <w:jc w:val="both"/>
    </w:pPr>
    <w:rPr>
      <w:rFonts w:ascii="Times New Roman" w:hAnsi="Times New Roman"/>
      <w:sz w:val="24"/>
      <w:lang w:val="en-US"/>
    </w:rPr>
  </w:style>
  <w:style w:type="character" w:customStyle="1" w:styleId="FootnoteTextChar">
    <w:name w:val="Footnote Text Char"/>
    <w:aliases w:val="Footnote Text Char Char Char,Footnote Text1 Char Char1 Char,Footnote Text Char1 Char Char Char,Footnote Text Char Char Char Char Char Char Char Char1 Char Char Char,FA Char,f Char,fn Char,footnote text Char,ft Char"/>
    <w:basedOn w:val="DefaultParagraphFont"/>
    <w:link w:val="FootnoteText"/>
    <w:uiPriority w:val="99"/>
    <w:rsid w:val="00B608D8"/>
    <w:rPr>
      <w:sz w:val="16"/>
      <w:lang w:val="en-GB"/>
    </w:rPr>
  </w:style>
  <w:style w:type="table" w:customStyle="1" w:styleId="TableGrid20">
    <w:name w:val="Table Grid2"/>
    <w:basedOn w:val="TableNormal"/>
    <w:next w:val="TableGrid"/>
    <w:uiPriority w:val="59"/>
    <w:rsid w:val="0060489C"/>
    <w:pPr>
      <w:jc w:val="both"/>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2084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sourcing@lm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neguidelines.oecd.org/industry-initiatives-alignment-assessmen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onsiblesoucing@lm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ponsiblesourcing@lme.com" TargetMode="External"/><Relationship Id="rId4" Type="http://schemas.openxmlformats.org/officeDocument/2006/relationships/settings" Target="settings.xml"/><Relationship Id="rId9" Type="http://schemas.openxmlformats.org/officeDocument/2006/relationships/hyperlink" Target="https://www.lme.com/en-GB/About/Responsibility/Responsible-sourcin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KPMG_DIFFERENCE.dotm" TargetMode="External"/></Relationships>
</file>

<file path=word/theme/theme1.xml><?xml version="1.0" encoding="utf-8"?>
<a:theme xmlns:a="http://schemas.openxmlformats.org/drawingml/2006/main" name="NEW BRAND EXCEL THEME DONT DELETE OR MOV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Theme">
      <a:majorFont>
        <a:latin typeface="Arial"/>
        <a:ea typeface=""/>
        <a:cs typeface=""/>
      </a:majorFont>
      <a:minorFont>
        <a:latin typeface="Arial"/>
        <a:ea typeface=""/>
        <a:cs typeface=""/>
      </a:minorFont>
    </a:fontScheme>
    <a:fmtScheme name="KPMG Theme">
      <a:fillStyleLst>
        <a:solidFill>
          <a:schemeClr val="phClr"/>
        </a:solidFill>
        <a:solidFill>
          <a:schemeClr val="phClr">
            <a:tint val="0"/>
          </a:schemeClr>
        </a:solidFill>
        <a:solidFill>
          <a:schemeClr val="phClr"/>
        </a:solidFill>
      </a:fillStyleLst>
      <a:lnStyleLst>
        <a:ln w="6350" cap="rnd" cmpd="sng" algn="ctr">
          <a:solidFill>
            <a:schemeClr val="phClr"/>
          </a:solidFill>
          <a:prstDash val="solid"/>
        </a:ln>
        <a:ln w="12700" cap="rnd" cmpd="sng" algn="ctr">
          <a:solidFill>
            <a:schemeClr val="phClr"/>
          </a:solidFill>
          <a:prstDash val="solid"/>
        </a:ln>
        <a:ln w="1905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extraClrScheme>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extraClrScheme>
  </a:extraClrSchemeLst>
  <a:custClrLst>
    <a:custClr name="Turquoise 100%">
      <a:srgbClr val="007C92"/>
    </a:custClr>
    <a:custClr name="Deep Purple 100%">
      <a:srgbClr val="8E258D"/>
    </a:custClr>
    <a:custClr name="Tan 100%">
      <a:srgbClr val="A79E70"/>
    </a:custClr>
    <a:custClr name="Bright Green 100%">
      <a:srgbClr val="7AB800"/>
    </a:custClr>
    <a:custClr name="Deep Blue 100%">
      <a:srgbClr val="00338D"/>
    </a:custClr>
    <a:custClr name="Orange 100%">
      <a:srgbClr val="C84E00"/>
    </a:custClr>
    <a:custClr name="Bright Yellow 100%">
      <a:srgbClr val="EBB700"/>
    </a:custClr>
    <a:custClr name="Powder Blue 100%">
      <a:srgbClr val="98C6EA"/>
    </a:custClr>
    <a:custClr name="Gray 100%">
      <a:srgbClr val="747678"/>
    </a:custClr>
    <a:custClr name="Red 100%">
      <a:srgbClr val="9E3039"/>
    </a:custClr>
    <a:custClr name="Turquoise 75%">
      <a:srgbClr val="409DAD"/>
    </a:custClr>
    <a:custClr name="Deep Purple 75%">
      <a:srgbClr val="AA5CAA"/>
    </a:custClr>
    <a:custClr name="Tan 75%">
      <a:srgbClr val="BDB694"/>
    </a:custClr>
    <a:custClr name="Bright Green 75%">
      <a:srgbClr val="9BCA40"/>
    </a:custClr>
    <a:custClr name="Deep Blue 75%">
      <a:srgbClr val="4066AA"/>
    </a:custClr>
    <a:custClr name="Orange 75%">
      <a:srgbClr val="D67A40"/>
    </a:custClr>
    <a:custClr name="Bright Yellow 75%">
      <a:srgbClr val="F0C940"/>
    </a:custClr>
    <a:custClr name="Powder Blue 75%">
      <a:srgbClr val="B2D4EF"/>
    </a:custClr>
    <a:custClr name="Gray 75%">
      <a:srgbClr val="97989A"/>
    </a:custClr>
    <a:custClr name="Red 75%">
      <a:srgbClr val="B6646B"/>
    </a:custClr>
    <a:custClr name="Turquoise 50%">
      <a:srgbClr val="80BEC9"/>
    </a:custClr>
    <a:custClr name="Deep Purple 50%">
      <a:srgbClr val="C792C6"/>
    </a:custClr>
    <a:custClr name="Tan 50%">
      <a:srgbClr val="D3CFB8"/>
    </a:custClr>
    <a:custClr name="Bright Green 50%">
      <a:srgbClr val="BDDC80"/>
    </a:custClr>
    <a:custClr name="Deep Blue 50%">
      <a:srgbClr val="8099C6"/>
    </a:custClr>
    <a:custClr name="Orange 50%">
      <a:srgbClr val="E3A780"/>
    </a:custClr>
    <a:custClr name="Bright Yellow 50%">
      <a:srgbClr val="F5DB7E"/>
    </a:custClr>
    <a:custClr name="Powder Blue 50%">
      <a:srgbClr val="CCE3F4"/>
    </a:custClr>
    <a:custClr name="Gray 50%">
      <a:srgbClr val="BABBBC"/>
    </a:custClr>
    <a:custClr name="Red 50%">
      <a:srgbClr val="CF989C"/>
    </a:custClr>
    <a:custClr name="Turquoise 25%">
      <a:srgbClr val="BFDEE4"/>
    </a:custClr>
    <a:custClr name="Deep Purple 25%">
      <a:srgbClr val="E3C9E3"/>
    </a:custClr>
    <a:custClr name="Tan 25%">
      <a:srgbClr val="E9E7DB"/>
    </a:custClr>
    <a:custClr name="Bright Green 25%">
      <a:srgbClr val="DEEDBF"/>
    </a:custClr>
    <a:custClr name="Deep Blue 25%">
      <a:srgbClr val="BFCCE3"/>
    </a:custClr>
    <a:custClr name="Orange 25%">
      <a:srgbClr val="F1D3BF"/>
    </a:custClr>
    <a:custClr name="Bright Yellow 25%">
      <a:srgbClr val="FAEDBF"/>
    </a:custClr>
    <a:custClr name="Powder Blue 25%">
      <a:srgbClr val="E5F1FA"/>
    </a:custClr>
    <a:custClr name="Gray 25%">
      <a:srgbClr val="DCDDDD"/>
    </a:custClr>
    <a:custClr name="Red 25%">
      <a:srgbClr val="E7CBCE"/>
    </a:custClr>
    <a:custClr name="Turquoise 10%">
      <a:srgbClr val="E5F2F4"/>
    </a:custClr>
    <a:custClr name="Deep Purple 10%">
      <a:srgbClr val="F3E9F3"/>
    </a:custClr>
    <a:custClr name="Tan 10%">
      <a:srgbClr val="F6F5F0"/>
    </a:custClr>
    <a:custClr name="Bright Green 10%">
      <a:srgbClr val="F1F8E5"/>
    </a:custClr>
    <a:custClr name="Deep Blue 10%">
      <a:srgbClr val="E5EAF3"/>
    </a:custClr>
    <a:custClr name="Orange 10%">
      <a:srgbClr val="F9EDE5"/>
    </a:custClr>
    <a:custClr name="Bright Yellow 10%">
      <a:srgbClr val="FDF8E5"/>
    </a:custClr>
    <a:custClr name="Powder Blue 10%">
      <a:srgbClr val="F4F9FD"/>
    </a:custClr>
    <a:custClr name="Gray 10%">
      <a:srgbClr val="F1F1F1"/>
    </a:custClr>
    <a:custClr name="Red 10%">
      <a:srgbClr val="F5EAE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9C67-7B64-4F63-9B34-D798D8C3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KPMG_DIFFERENCE.dotm</Template>
  <TotalTime>6</TotalTime>
  <Pages>11</Pages>
  <Words>1849</Words>
  <Characters>10807</Characters>
  <Application>Microsoft Office Word</Application>
  <DocSecurity>0</DocSecurity>
  <Lines>329</Lines>
  <Paragraphs>127</Paragraphs>
  <ScaleCrop>false</ScaleCrop>
  <HeadingPairs>
    <vt:vector size="2" baseType="variant">
      <vt:variant>
        <vt:lpstr>Title</vt:lpstr>
      </vt:variant>
      <vt:variant>
        <vt:i4>1</vt:i4>
      </vt:variant>
    </vt:vector>
  </HeadingPairs>
  <TitlesOfParts>
    <vt:vector size="1" baseType="lpstr">
      <vt:lpstr>Cover title style wraps to fit correct LBMA Third-Party Audit Guidanceangle</vt:lpstr>
    </vt:vector>
  </TitlesOfParts>
  <Company>KPMG</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style wraps to fit correct LBMA Third-Party Audit Guidanceangle</dc:title>
  <dc:subject/>
  <dc:creator>rajkumarsk</dc:creator>
  <cp:keywords>DocumentClassification=LME_Public</cp:keywords>
  <dc:description/>
  <cp:lastModifiedBy>Nicole Hanson</cp:lastModifiedBy>
  <cp:revision>6</cp:revision>
  <cp:lastPrinted>2013-01-18T15:38:00Z</cp:lastPrinted>
  <dcterms:created xsi:type="dcterms:W3CDTF">2023-11-02T21:47:00Z</dcterms:created>
  <dcterms:modified xsi:type="dcterms:W3CDTF">2023-11-06T16:33:00Z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e277fe17-846a-49ed-b729-86c33a94c641</vt:lpwstr>
  </property>
  <property fmtid="{D5CDD505-2E9C-101B-9397-08002B2CF9AE}" pid="3" name="LMEClassification">
    <vt:lpwstr>Public</vt:lpwstr>
  </property>
  <property fmtid="{D5CDD505-2E9C-101B-9397-08002B2CF9AE}" pid="4" name="VisualMarking">
    <vt:lpwstr>No</vt:lpwstr>
  </property>
</Properties>
</file>